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C45" w:rsidRPr="00702578" w:rsidRDefault="00AE5C45" w:rsidP="00EE10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Отдельные положения учетной политики регионального отделения Фонда:</w:t>
      </w:r>
    </w:p>
    <w:p w:rsidR="00702578" w:rsidRPr="00702578" w:rsidRDefault="00702578" w:rsidP="00EE106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Порядок организации бюджетного учета.</w:t>
      </w:r>
    </w:p>
    <w:p w:rsidR="00702578" w:rsidRDefault="00702578" w:rsidP="00EE106C">
      <w:pPr>
        <w:pStyle w:val="a5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6" w:history="1">
        <w:r w:rsidRPr="00702578">
          <w:rPr>
            <w:rFonts w:ascii="Times New Roman" w:eastAsia="Times New Roman" w:hAnsi="Times New Roman" w:cs="Times New Roman"/>
            <w:sz w:val="24"/>
            <w:szCs w:val="24"/>
          </w:rPr>
          <w:t>Порядок проведения инвентаризации активов и обязательств в Фонде социального страхования Российской Федерации и исполнительных органах Фонда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2578" w:rsidRDefault="00702578" w:rsidP="00EE106C">
      <w:pPr>
        <w:pStyle w:val="a5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7" w:history="1">
        <w:r w:rsidRPr="00702578">
          <w:rPr>
            <w:rFonts w:ascii="Times New Roman" w:eastAsia="Times New Roman" w:hAnsi="Times New Roman" w:cs="Times New Roman"/>
            <w:sz w:val="24"/>
            <w:szCs w:val="24"/>
          </w:rPr>
          <w:t xml:space="preserve">Порядок учета исполнительными органами Фонда социального страхования Российской </w:t>
        </w:r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</w:t>
        </w:r>
        <w:r w:rsidRPr="00702578">
          <w:rPr>
            <w:rFonts w:ascii="Times New Roman" w:eastAsia="Times New Roman" w:hAnsi="Times New Roman" w:cs="Times New Roman"/>
            <w:sz w:val="24"/>
            <w:szCs w:val="24"/>
          </w:rPr>
          <w:t>Федерации операций по расчетам со страхователями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2578" w:rsidRDefault="00702578" w:rsidP="00EE106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02578">
        <w:rPr>
          <w:rFonts w:ascii="Times New Roman" w:eastAsia="Times New Roman" w:hAnsi="Times New Roman" w:cs="Times New Roman"/>
          <w:sz w:val="24"/>
          <w:szCs w:val="24"/>
        </w:rPr>
        <w:t xml:space="preserve">Признание обесценения актива и методика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теста на обесценение.</w:t>
      </w:r>
    </w:p>
    <w:p w:rsidR="00702578" w:rsidRPr="00702578" w:rsidRDefault="00702578" w:rsidP="00EE106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02578">
        <w:rPr>
          <w:rFonts w:ascii="Times New Roman" w:eastAsia="Times New Roman" w:hAnsi="Times New Roman" w:cs="Times New Roman"/>
          <w:sz w:val="24"/>
          <w:szCs w:val="24"/>
        </w:rPr>
        <w:t>Внутренний контроль и внутренний аудит регионального отделения Фона.</w:t>
      </w:r>
    </w:p>
    <w:p w:rsidR="00F4481B" w:rsidRDefault="00F4481B" w:rsidP="00EE1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2ED4" w:rsidRPr="002D2ED4" w:rsidRDefault="002D2ED4" w:rsidP="00EE1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930C7" w:rsidRPr="00F4481B" w:rsidRDefault="00702578" w:rsidP="00EE106C">
      <w:pPr>
        <w:pStyle w:val="a5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b/>
          <w:sz w:val="24"/>
          <w:szCs w:val="24"/>
        </w:rPr>
        <w:t>Поряд</w:t>
      </w:r>
      <w:r w:rsidRPr="007930C7">
        <w:rPr>
          <w:rFonts w:ascii="Times New Roman" w:hAnsi="Times New Roman" w:cs="Times New Roman"/>
          <w:b/>
          <w:sz w:val="24"/>
          <w:szCs w:val="24"/>
        </w:rPr>
        <w:t>ок организации бюджетного учета.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CD585D" w:rsidRPr="007930C7">
        <w:rPr>
          <w:rFonts w:ascii="Times New Roman" w:hAnsi="Times New Roman" w:cs="Times New Roman"/>
          <w:sz w:val="24"/>
          <w:szCs w:val="24"/>
        </w:rPr>
        <w:t>Отделение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 Фонда формируют Учетную политику, руководствуясь законодательством Российской Федерации о бухгалтерском учете, федеральными и иными стандартами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2. Учетная политика применяется последовательно из года в год.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3. Изменение Учетной политики производится при следующих условиях: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1) изменение требований, установленных законодательством Российской Федерации о бухгалтерском учете, федеральными и (или) иными стандартами;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2) разработка или выбор нового способа ведения бухгалтерского учета, применение которого приводит к повышению качества информации об объекте бухгалтерского учета;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3) существенное изменение условий деятельности исполнительного органа. 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4. В целях обеспечения сопоставимости бухгалтерской (финансовой) отчетности за ряд лет изменение Учетной политики производится с начала отчетного года, если иное не обусловливается причиной такого изменения. 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5. В целях организации и ведения бюджетного учета Учетная политика   утверждает: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рабочий план счетов бюджетного учета, содержащий применяемые счета бюджетного учета для ведения синтетического и аналитического учета;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порядок проведения инвентаризации активов, имущества, учитываемого на забалансовых счетах, обязательств, иных объектов бухгалтерского учета;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перечень типовых корреспонденций счетов бюджетного учета в Фонде социального страхования Российской Федерации;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методы оценки имущества и обязательств;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формы первичных (сводных) учетных документов, применяемых для оформления фактов хозяйственной жизни, по которым законодательством Российской Федерации не установлены обязательные для их оформления формы документов;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>порядок организации и обеспечения (осуществления) внутреннего финансового контроля;</w:t>
      </w:r>
    </w:p>
    <w:p w:rsidR="00702578" w:rsidRPr="007930C7" w:rsidRDefault="00CD585D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</w:t>
      </w:r>
      <w:r w:rsidR="00702578" w:rsidRPr="007930C7">
        <w:rPr>
          <w:rFonts w:ascii="Times New Roman" w:eastAsia="Times New Roman" w:hAnsi="Times New Roman" w:cs="Times New Roman"/>
          <w:sz w:val="24"/>
          <w:szCs w:val="24"/>
        </w:rPr>
        <w:t xml:space="preserve">иные решения, необходимые для организации и ведения бюджетного учета. </w:t>
      </w:r>
    </w:p>
    <w:p w:rsidR="00702578" w:rsidRPr="007930C7" w:rsidRDefault="00702578" w:rsidP="00EE106C">
      <w:pPr>
        <w:tabs>
          <w:tab w:val="num" w:pos="-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6. Ведение бюджетного учета осуществляется </w:t>
      </w:r>
      <w:r w:rsidR="00CD585D" w:rsidRPr="007930C7">
        <w:rPr>
          <w:rFonts w:ascii="Times New Roman" w:hAnsi="Times New Roman" w:cs="Times New Roman"/>
          <w:sz w:val="24"/>
          <w:szCs w:val="24"/>
        </w:rPr>
        <w:t>отделом финансов, бухгалтерского учета и отчетности регионального отделения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 Фонда, возглавляемым главным бухгалтером.</w:t>
      </w:r>
    </w:p>
    <w:p w:rsidR="00702578" w:rsidRPr="007930C7" w:rsidRDefault="00702578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Состав и подчиненность, а также разделение полномочий и ответственности, структура, функции и задачи бухгалтерской службы, определены Положением о</w:t>
      </w:r>
      <w:r w:rsidR="00CD585D" w:rsidRPr="007930C7">
        <w:rPr>
          <w:rFonts w:ascii="Times New Roman" w:hAnsi="Times New Roman" w:cs="Times New Roman"/>
          <w:sz w:val="24"/>
          <w:szCs w:val="24"/>
        </w:rPr>
        <w:t>б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85D" w:rsidRPr="007930C7">
        <w:rPr>
          <w:rFonts w:ascii="Times New Roman" w:hAnsi="Times New Roman" w:cs="Times New Roman"/>
          <w:sz w:val="24"/>
          <w:szCs w:val="24"/>
        </w:rPr>
        <w:t xml:space="preserve">отделе финансов, бухгалтерского учета и отчетности, 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утвержденным приказом </w:t>
      </w:r>
      <w:r w:rsidR="00CD585D" w:rsidRPr="007930C7">
        <w:rPr>
          <w:rFonts w:ascii="Times New Roman" w:hAnsi="Times New Roman" w:cs="Times New Roman"/>
          <w:sz w:val="24"/>
          <w:szCs w:val="24"/>
        </w:rPr>
        <w:t>управляющего.</w:t>
      </w:r>
    </w:p>
    <w:p w:rsidR="00702578" w:rsidRPr="007930C7" w:rsidRDefault="00702578" w:rsidP="00EE1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7. Для ведения бюджетного учета применяется автоматизированная форма обработки учетной информации с использованием программного обеспечения Фонда. Также применяются офисные программы общего назначения, входящие в состав программного пакета «</w:t>
      </w:r>
      <w:r w:rsidRPr="007930C7">
        <w:rPr>
          <w:rFonts w:ascii="Times New Roman" w:eastAsia="Times New Roman" w:hAnsi="Times New Roman" w:cs="Times New Roman"/>
          <w:sz w:val="24"/>
          <w:szCs w:val="24"/>
          <w:lang w:val="en-US"/>
        </w:rPr>
        <w:t>MS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30C7">
        <w:rPr>
          <w:rFonts w:ascii="Times New Roman" w:eastAsia="Times New Roman" w:hAnsi="Times New Roman" w:cs="Times New Roman"/>
          <w:sz w:val="24"/>
          <w:szCs w:val="24"/>
          <w:lang w:val="en-US"/>
        </w:rPr>
        <w:t>Office</w:t>
      </w:r>
      <w:r w:rsidRPr="007930C7">
        <w:rPr>
          <w:rFonts w:ascii="Times New Roman" w:eastAsia="Times New Roman" w:hAnsi="Times New Roman" w:cs="Times New Roman"/>
          <w:sz w:val="24"/>
          <w:szCs w:val="24"/>
        </w:rPr>
        <w:t>», программный комплекс для передачи налоговых деклараций в электронном виде в налоговые органы, расчетов и данных персонифицированного учета в органы Пенсионного фонда и др.</w:t>
      </w:r>
    </w:p>
    <w:p w:rsidR="00702578" w:rsidRPr="007930C7" w:rsidRDefault="00CD585D" w:rsidP="00EE10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8</w:t>
      </w:r>
      <w:r w:rsidR="00702578" w:rsidRPr="007930C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2578" w:rsidRPr="007930C7">
        <w:rPr>
          <w:rFonts w:ascii="Times New Roman" w:hAnsi="Times New Roman" w:cs="Times New Roman"/>
          <w:sz w:val="24"/>
          <w:szCs w:val="24"/>
        </w:rPr>
        <w:t xml:space="preserve">Данные бухгалтерского учета, и сформированная на их основе отчетность исполнительных органов Фонда, формируются с учетом существенности фактов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имели </w:t>
      </w:r>
      <w:r w:rsidR="00702578" w:rsidRPr="007930C7">
        <w:rPr>
          <w:rFonts w:ascii="Times New Roman" w:hAnsi="Times New Roman" w:cs="Times New Roman"/>
          <w:sz w:val="24"/>
          <w:szCs w:val="24"/>
        </w:rPr>
        <w:lastRenderedPageBreak/>
        <w:t>место в период между отчетной датой и датой подписания бухгалтерской (финансовой) отчетности за отчетный год.</w:t>
      </w:r>
      <w:proofErr w:type="gramEnd"/>
      <w:r w:rsidR="00702578" w:rsidRPr="007930C7">
        <w:rPr>
          <w:rFonts w:ascii="Times New Roman" w:hAnsi="Times New Roman" w:cs="Times New Roman"/>
          <w:sz w:val="24"/>
          <w:szCs w:val="24"/>
        </w:rPr>
        <w:t xml:space="preserve"> Такие факты являются событием после отчетной даты.</w:t>
      </w:r>
    </w:p>
    <w:p w:rsidR="00702578" w:rsidRPr="007930C7" w:rsidRDefault="00702578" w:rsidP="00EE1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Событиями после отчетной даты признаются: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изменение кадастровой стоимости нефинансовых активов;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возникновение права на недвижимое имущество после регистрации;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оценка активов, результаты которой свидетельствуют об изменении их стоимости;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обнаружение бухгалтерской ошибки, нарушений законодательства, которые влекут к искажению бухгалтерской отчетности;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операции, связанные с приобретением и выбытием нефинансовых активов;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чрезвычайные ситуации (пожар, авария, стихийное бедствие и другие) в результате которых может быть уничтожена значительная часть активов учреждения;</w:t>
      </w:r>
    </w:p>
    <w:p w:rsidR="00702578" w:rsidRPr="007930C7" w:rsidRDefault="00702578" w:rsidP="00EE10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другие (при необходимости перечень событий после отчетной даты региональным отделением Фонда может быть дополнен).</w:t>
      </w:r>
    </w:p>
    <w:p w:rsidR="00702578" w:rsidRPr="007930C7" w:rsidRDefault="00702578" w:rsidP="00EE10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  Дату отражения указанных событий необходимо отразить в последний день отчетного периода датой первичного документа, подтверждающего событие после отчетной даты.</w:t>
      </w:r>
    </w:p>
    <w:p w:rsidR="00702578" w:rsidRPr="007930C7" w:rsidRDefault="00702578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eastAsia="Times New Roman" w:hAnsi="Times New Roman" w:cs="Times New Roman"/>
          <w:sz w:val="24"/>
          <w:szCs w:val="24"/>
        </w:rPr>
        <w:t>Данные принятых к учету первичных документов систематизируются по датам совершения операций (в хронологическом порядке) и отражаются накопительным способом в регистрах бюджетного учета.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85D" w:rsidRPr="007930C7" w:rsidRDefault="00CD585D" w:rsidP="00EE10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585D" w:rsidRPr="007930C7" w:rsidRDefault="00CD585D" w:rsidP="00EE106C">
      <w:pPr>
        <w:pStyle w:val="a5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0C7">
        <w:rPr>
          <w:rFonts w:ascii="Times New Roman" w:hAnsi="Times New Roman" w:cs="Times New Roman"/>
          <w:b/>
          <w:sz w:val="24"/>
          <w:szCs w:val="24"/>
        </w:rPr>
        <w:t>Порядок проведения инвентаризации активов и обязательств</w:t>
      </w:r>
    </w:p>
    <w:p w:rsidR="00CD585D" w:rsidRPr="00AE5C45" w:rsidRDefault="00CD585D" w:rsidP="00EE1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0C7">
        <w:rPr>
          <w:rFonts w:ascii="Times New Roman" w:hAnsi="Times New Roman" w:cs="Times New Roman"/>
          <w:b/>
          <w:sz w:val="24"/>
          <w:szCs w:val="24"/>
        </w:rPr>
        <w:t>в</w:t>
      </w:r>
      <w:r w:rsidRPr="007930C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Фонде социального страхования Российской Федерации и </w:t>
      </w:r>
      <w:r w:rsidRPr="007930C7">
        <w:rPr>
          <w:rFonts w:ascii="Times New Roman" w:hAnsi="Times New Roman" w:cs="Times New Roman"/>
          <w:b/>
          <w:sz w:val="24"/>
          <w:szCs w:val="24"/>
        </w:rPr>
        <w:t>исполнительных органах Фонда</w:t>
      </w:r>
      <w:r w:rsidR="007930C7">
        <w:rPr>
          <w:rFonts w:ascii="Times New Roman" w:hAnsi="Times New Roman" w:cs="Times New Roman"/>
          <w:b/>
          <w:sz w:val="24"/>
          <w:szCs w:val="24"/>
        </w:rPr>
        <w:t>.</w:t>
      </w:r>
    </w:p>
    <w:p w:rsidR="00F4481B" w:rsidRPr="00AE5C45" w:rsidRDefault="00F4481B" w:rsidP="00EE1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0C7" w:rsidRPr="007930C7" w:rsidRDefault="00CD585D" w:rsidP="00EE106C">
      <w:pPr>
        <w:pStyle w:val="a5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7930C7">
        <w:rPr>
          <w:rFonts w:ascii="Times New Roman" w:hAnsi="Times New Roman" w:cs="Times New Roman"/>
          <w:b/>
          <w:sz w:val="24"/>
          <w:szCs w:val="24"/>
        </w:rPr>
        <w:t>Организация и проведение инвентаризации</w:t>
      </w:r>
      <w:r w:rsidR="007930C7">
        <w:rPr>
          <w:rFonts w:ascii="Times New Roman" w:hAnsi="Times New Roman" w:cs="Times New Roman"/>
          <w:b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имущества, финансовых активов и обязательств, иных объектов бухгалтерского учета, в том числе на забалансовых счетах Фонда, исполнительных органов Фонда проводится в соответствии со статьей 11 Закона № 402 «О бухгалтерском учете», пунктом 80 Стандарта «Концептуальные основы» и пунктом 20 Инструкции № 157н.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Проведение инвентаризации обязательно: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 xml:space="preserve">при передаче (возврате) имущества организации </w:t>
      </w:r>
      <w:proofErr w:type="gramStart"/>
      <w:r w:rsidRPr="007930C7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7930C7">
        <w:rPr>
          <w:rFonts w:ascii="Times New Roman" w:hAnsi="Times New Roman" w:cs="Times New Roman"/>
          <w:sz w:val="24"/>
          <w:szCs w:val="24"/>
        </w:rPr>
        <w:t xml:space="preserve"> безвозмездное пользование, выкупе, продаже;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>перед составлением годовой бюджетной отчетности, кроме имущества, инвентаризация которого проводилась не ранее 1 октября отчетного года;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>при смене материально ответственных лиц (на день приемки - передачи дел);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>при установлении фактов хищений или злоупотреблений, а также порчи имущества;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</w:t>
      </w:r>
      <w:r w:rsidRPr="007930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930C7">
        <w:rPr>
          <w:rFonts w:ascii="Times New Roman" w:hAnsi="Times New Roman" w:cs="Times New Roman"/>
          <w:sz w:val="24"/>
          <w:szCs w:val="24"/>
        </w:rPr>
        <w:t>при ликвидации (реорганизации) перед составлением ликвидационного (разделительного) баланса и в других случаях, предусматриваемых законодательством Российской Федерации или иными нормативными правовыми актами Российской Федерации.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устанавливается руководителем Фонда (исполнительного органа Фонда), кроме случаев проведения обязательной инвентаризации.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имущества Фонда (исполнительного органа Фонда) производится по его местонахождению и каждому материально ответственному лицу.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Перечень имущества, проверяемого при инвентаризации, устанавливается руководителем Фонда (исполнительного органа Фонда) в приказе о проведении инвентаризации.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lastRenderedPageBreak/>
        <w:t>Проведение инвентаризации возлагается на постоянно действующую инвентаризационную комиссию (далее – комиссия), состав которой утверждается приказом (постановлением, распоряжением) руководителя Фонда (исполнительного органа Фонда).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Решение о проведении инвентаризации оформляется приказом (постановлением) Фонда (исполнительного органа Фонда). </w:t>
      </w:r>
    </w:p>
    <w:p w:rsidR="00CD585D" w:rsidRPr="00AE5C45" w:rsidRDefault="00CD585D" w:rsidP="00EE1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481B" w:rsidRPr="00AE5C45" w:rsidRDefault="00F4481B" w:rsidP="00EE1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2.2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.Сроки проведения инвентаризации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проводится в следующие сроки: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зданий, сооружений, передаточных устройств и остальных основных средств - 1 раз в год на 1 октября.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непроизведенных активов - 1 раз в год на 1 октября.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нематериальных активов - 1 раз в год на 1 октября.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финансовых вложений - 1 раз в год на 1 октября.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материальных запасов - 1 раз в год на 1 октября.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капитальных вложений - 1 раз в год на 1 октября,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в том числе: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незавершенного производства</w:t>
      </w:r>
      <w:r w:rsidRPr="007930C7">
        <w:rPr>
          <w:rFonts w:ascii="Times New Roman" w:hAnsi="Times New Roman" w:cs="Times New Roman"/>
          <w:sz w:val="24"/>
          <w:szCs w:val="24"/>
        </w:rPr>
        <w:tab/>
        <w:t>- 1 раз в год на 1 октября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денежных средств, денежных документов и бланков строгой отчетности - 1 раз в квартал.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расчетов – 1 раз в год, перед составлением годовой бухгалтерской отчетности по состоянию на 1 января.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Внезапные инвентаризации всех видов имущества при необходимости в соответствии с приказом руководителя Фонда (исполнительного органа Фонда).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расчетов с бюджетом – ежегодно и по мере необходимости путем сверки расчетов с ИФНС по месту регистрации.  </w:t>
      </w:r>
    </w:p>
    <w:p w:rsidR="00CD585D" w:rsidRPr="00AE5C45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481B" w:rsidRPr="00AE5C45" w:rsidRDefault="00F4481B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2.3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основных средств и</w:t>
      </w:r>
    </w:p>
    <w:p w:rsidR="00CD585D" w:rsidRPr="007930C7" w:rsidRDefault="00CD585D" w:rsidP="00EE1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нематериальных активов</w:t>
      </w:r>
      <w:r w:rsidR="007930C7"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До начала инвентаризации проверяется: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наличие и состояние инвентарных карточек, инвентарных книг, описей и других регистров аналитического учета;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наличие и состояние технических паспортов или другой технической документации;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наличие документов на основные средства, принятые организацией в аренду и на хранение. При отсутствии документов необходимо обеспечить их получение или оформление.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обнаружении расхождений и неточностей в регистрах бюджетного учета или технической документации вносятся соответствующие исправления и уточнения.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При инвентаризации основных средств комиссия производит осмотр объектов и заносит данные в Инвентаризационную опись (сличительная ведомость) по объектам нефинансовых активов (форма 0504087) (далее – Инвентаризационная опись), форма которой утверждена Приказом № 52н.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При оформлении Инвентаризационной описи по основным средствам графа 8 «статус объекта учета» и графа 9 «целевая функция актива» заполняются по наименованию.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Графа 8 «статус объекта учета»- по наименованию статуса объекта учета: «в эксплуатации», «не соответствует требованиям эксплуатации», «требуется ремонт», «иное» (с указанием конкретного наименования).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Графа 9 «целевая функция актива» - по наименованию целевой функции актива: «использовать», «ремонт», «списание», «утилизация», «иное» (с указанием конкретного наименования).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lastRenderedPageBreak/>
        <w:t xml:space="preserve"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Проверяется наличие документов на земельные участки.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выявлении объектов, не принятых на учет, а также объектов, по которым в регистрах бюджетного учета отсутствуют или указаны неправильные данные, характеризующие их, комиссия включает в Инвентаризационную опись правильные сведения и по этим объектам.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Оценка выявленных инвентаризацией неучтенных объектов производится экспертами.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Основные средства вносятся в Инвентаризационную опись по наименованиям в соответствии с основным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Инвентаризационную опись под наименованием, соответствующим новому назначению.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бюджетном учете, необходимо по соответствующим документам определить сумму увеличения или снижения балансовой стоимости объекта и указать в Инвентаризационной</w:t>
      </w:r>
      <w:r w:rsidR="007930C7" w:rsidRPr="007930C7">
        <w:rPr>
          <w:rFonts w:ascii="Times New Roman" w:hAnsi="Times New Roman" w:cs="Times New Roman"/>
          <w:sz w:val="24"/>
          <w:szCs w:val="24"/>
        </w:rPr>
        <w:t xml:space="preserve"> </w:t>
      </w:r>
      <w:r w:rsidRPr="007930C7">
        <w:rPr>
          <w:rFonts w:ascii="Times New Roman" w:hAnsi="Times New Roman" w:cs="Times New Roman"/>
          <w:sz w:val="24"/>
          <w:szCs w:val="24"/>
        </w:rPr>
        <w:t>описи данные о произведенных изменениях. Для этих целей привлекаются эксперты.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инвентарной карточке группового учета, в Инвентаризационной описи приводятся по наименованиям с указанием количества этих предметов. 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При инвентаризации нематериальных активов проверяется:</w:t>
      </w:r>
    </w:p>
    <w:p w:rsidR="00CD585D" w:rsidRPr="007930C7" w:rsidRDefault="00CD585D" w:rsidP="00EE1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наличие документов, подтверждающих права организации на их использование; </w:t>
      </w:r>
    </w:p>
    <w:p w:rsidR="00CD585D" w:rsidRPr="007930C7" w:rsidRDefault="00CD585D" w:rsidP="00EE1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правильность и своевременность отражения нематериальных активов в балансе. </w:t>
      </w:r>
    </w:p>
    <w:p w:rsidR="007930C7" w:rsidRPr="00AE5C45" w:rsidRDefault="007930C7" w:rsidP="00EE1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481B" w:rsidRPr="00AE5C45" w:rsidRDefault="00F4481B" w:rsidP="00EE1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2.4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материальных запасов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Материальные запасы заносятся в Инвентаризационную опись по каждому отдельному наименованию с указанием вида, группы, количества и других необходимых данных (артикула, сорта и др.).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При оформлении Инвентаризационной описи по материальным запасам графа 8 «статус объекта учета» и графа 9 «целевая функция актива» заполняются по наименованию.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Графа 8 «статус объекта учета» - по наименованию статуса объекта учета: «в запасе (для использования)», «поврежден», «иное» (с указанием конкретного наименования).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Графа 9 «целевая функция актива» - по наименованию целевой функции актива: «использовать», «списание», «иное» (с указанием конкретного наименования).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хранении материальных запасов в разных изолированных помещениях у одного материально ответственного лица инвентаризация проводится последовательно по местам хранения.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После проверки ценностей вход в помещение не допускается (опечатывается) и комиссия переходит для работы в следующее помещение.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Комиссия в присутствии материально ответственных лиц проверяет фактическое наличие материальных запасов путем обязательного их пересчета, перевешивания или измерения.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Не допускается вносить в Инвентаризационную опись данные об остатках материальных запасов со слов материально ответственных лиц или по данным учета без проверки их фактического наличия.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lastRenderedPageBreak/>
        <w:t xml:space="preserve">Материальные запасы,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Материальные запасы, хранящиеся на складах других организаций, заносятся в Инвентаризационную опись на основании документов, подтверждающих сдачу этих ценностей. В Инвентаризационной описи на эти ценности указываются их наименование, количество, стоимость (по данным учета), дата принятия груза на хранение, место хранения, номера и даты документов.</w:t>
      </w:r>
    </w:p>
    <w:p w:rsidR="00CD585D" w:rsidRPr="00AE5C45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3C3A" w:rsidRPr="007F3C3A" w:rsidRDefault="007F3C3A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2.5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вложений в нефинансовые активы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По вложениям в нефинансовые активы в Инвентаризационной описи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 При этом проверяется: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не числится ли в составе вложений в нефинансовые активы оборудование, переданное в монтаж, но фактически не начатое монтажом;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- состояние законсервированных и временно прекращенных строительством объектов.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По этим объектам, в частности, необходимо выявить причины и основание для их консервации.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На законченные вложения в нефинансовые активы, фактически введенные в эксплуатацию полностью или частично, приемка и ввод в действие которых не оформлены надлежащими документами, составляется отдельная</w:t>
      </w:r>
      <w:r w:rsidR="007930C7" w:rsidRPr="007930C7">
        <w:rPr>
          <w:rFonts w:ascii="Times New Roman" w:hAnsi="Times New Roman" w:cs="Times New Roman"/>
          <w:sz w:val="24"/>
          <w:szCs w:val="24"/>
        </w:rPr>
        <w:t xml:space="preserve"> </w:t>
      </w: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Инвентаризационная опись. Отдельные Инвентаризационные описи составляются также на законченные, но почему-либо не введенные в эксплуатацию объекты.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На прекращенные строительством объекты, а также на проектно-изыскательские работы по неосуществленному строительству составляется Инвентаризационная опись, в которой приводятся данные о характере выполненных работ и их стоимости.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При оформлении Инвентаризационной описи по объектам незавершенного строительства графа 8 «статус объекта учета» и графа 9 «целевая функция актива» заполняются по наименованию.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Графа 8 «статус объекта учета» - по наименованию статуса объекта учета: «строительство (приобретение) ведется», «строительство объекта приостановлено», «иное» (с указанием конкретного наименования).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Графа 9 «целевая функция актива» по наименованию целевой функции актива: «завершение строительства (реконструкции), «консервация объекта», «продажа (передача)», «иное» (с указанием конкретного наименования). </w:t>
      </w:r>
    </w:p>
    <w:p w:rsidR="00CD585D" w:rsidRPr="00AE5C45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81B" w:rsidRPr="00AE5C45" w:rsidRDefault="00F4481B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2.6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денежных средств, денежных документов и бланков строгой отчетности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санатории, авиабилеты и др.).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Проверка фактического наличия бланков ценных бумаг и других бланков строгой отчетности производится по видам бланков, с учетом начальных и конечных номеров тех или иных бланков, а также по каждому месту хранения и материально ответственным лицам.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lastRenderedPageBreak/>
        <w:t>Остаток денежной наличности в кассе сверяется с данными учета по кассовой книге.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денежных сре</w:t>
      </w:r>
      <w:proofErr w:type="gramStart"/>
      <w:r w:rsidRPr="007930C7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Pr="007930C7">
        <w:rPr>
          <w:rFonts w:ascii="Times New Roman" w:hAnsi="Times New Roman" w:cs="Times New Roman"/>
          <w:sz w:val="24"/>
          <w:szCs w:val="24"/>
        </w:rPr>
        <w:t xml:space="preserve">ути производится методом сверки числящихся сумм на счетах бюджетного учета с данными квитанций учреждения банка, почтового отделения, копий сопроводительных ведомостей на сдачу выручки инкассаторам банка и т.п.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бюджетного учета, с данными выписок банков. </w:t>
      </w:r>
    </w:p>
    <w:p w:rsidR="00CD585D" w:rsidRPr="00AE5C45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481B" w:rsidRPr="00AE5C45" w:rsidRDefault="00F4481B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2.7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финансовых вложений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инвентаризации финансовых вложений проверяются фактические затраты в финансовые вложения.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При проверке фактического наличия ценных бумаг устанавливается: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правильность оформления ценных бумаг;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 реальность стоимости учтенных на балансе ценных бумаг;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сохранность ценных бумаг (путем сопоставления фактического наличия с данными бюджетного учета);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- своевременность и полнота отражения в бюджетном учете полученных доходов по ценным бумагам.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>Инвентаризация ценных бумаг проводится одновременно с инвентаризацией денежных сре</w:t>
      </w:r>
      <w:proofErr w:type="gramStart"/>
      <w:r w:rsidRPr="007930C7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7930C7">
        <w:rPr>
          <w:rFonts w:ascii="Times New Roman" w:hAnsi="Times New Roman" w:cs="Times New Roman"/>
          <w:sz w:val="24"/>
          <w:szCs w:val="24"/>
        </w:rPr>
        <w:t>ассе.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Реквизиты каждой ценной бумаги сопоставляются с данными описей (реестров, книг), хранящихся в бухгалтерии организации.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ценных бумаг, сданных на хранение в специальные организации (банк - депозитарий - специализированное хранилище ценных бумаг и др.), заключается в сверке остатков сумм, числящихся на соответствующих счетах бюджетного учета, с данными выписок этих специальных организаций.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85D" w:rsidRPr="007930C7" w:rsidRDefault="007930C7" w:rsidP="00EE10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0C7">
        <w:rPr>
          <w:rFonts w:ascii="Times New Roman" w:hAnsi="Times New Roman" w:cs="Times New Roman"/>
          <w:b/>
          <w:bCs/>
          <w:sz w:val="24"/>
          <w:szCs w:val="24"/>
        </w:rPr>
        <w:t>2.8</w:t>
      </w:r>
      <w:r w:rsidR="00CD585D" w:rsidRPr="007930C7">
        <w:rPr>
          <w:rFonts w:ascii="Times New Roman" w:hAnsi="Times New Roman" w:cs="Times New Roman"/>
          <w:b/>
          <w:bCs/>
          <w:sz w:val="24"/>
          <w:szCs w:val="24"/>
        </w:rPr>
        <w:t>. Инвентаризация расчетов</w:t>
      </w:r>
      <w:r w:rsidRPr="007930C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Инвентаризация расчетов с кредитными учреждениями,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бюджетного учета. </w:t>
      </w:r>
    </w:p>
    <w:p w:rsidR="00CD585D" w:rsidRPr="007930C7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0C7">
        <w:rPr>
          <w:rFonts w:ascii="Times New Roman" w:hAnsi="Times New Roman" w:cs="Times New Roman"/>
          <w:sz w:val="24"/>
          <w:szCs w:val="24"/>
        </w:rPr>
        <w:t xml:space="preserve">По задолженности работникам организации выявляются невыплаченные суммы по оплате труда, подлежащие перечислению на счет депонентов, а также суммы и причины возникновения переплат работникам.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Инвентаризационная комиссия устанавливает: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- 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подразделениями, выделенными на отдельные балансы;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- правильность и обоснованность числящейся в бюджетном учете суммы задолженности по недостачам и хищениям;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- 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4481B" w:rsidRPr="00324E1A" w:rsidRDefault="00F4481B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585D" w:rsidRPr="00324E1A" w:rsidRDefault="007930C7" w:rsidP="00EE10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E1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324E1A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CD585D" w:rsidRPr="00324E1A">
        <w:rPr>
          <w:rFonts w:ascii="Times New Roman" w:hAnsi="Times New Roman" w:cs="Times New Roman"/>
          <w:b/>
          <w:bCs/>
          <w:sz w:val="24"/>
          <w:szCs w:val="24"/>
        </w:rPr>
        <w:t>. Оформление результатов инвентаризации</w:t>
      </w:r>
      <w:r w:rsidRPr="00324E1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Результаты инвентаризации отражаются в бюджетном учете и отчетности того месяца, в котором была закончена инвентаризация, а по годовой инвентаризации – в годовой бюджетной отчетности.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Данные результатов проведенной инвентаризации обобщаются в Инвентаризационной описи и в Ведомости расхождений по результатам инвентаризации (ф. 0504092) в случае наличия таковых, на основании которых составляется Акт о результатах инвентаризации имущества и обязательств (ф. 0504835).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По результатам рассмотрения Акта о результатах инвентаризации имущества и обязательств, руководитель Фонда (исполнительного органа Фонда) издает приказ, в котором отражаются: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– результат проведения инвентаризации;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– указания бухгалтерской службе об отражении результатов инвентаризации в бюджетном учете и отчетности; </w:t>
      </w:r>
    </w:p>
    <w:p w:rsidR="00CD585D" w:rsidRPr="00324E1A" w:rsidRDefault="00CD585D" w:rsidP="00EE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– привлечение к ответственности материально-ответственных лиц в случае недостач и излишков.</w:t>
      </w:r>
    </w:p>
    <w:p w:rsidR="00CD585D" w:rsidRPr="00324E1A" w:rsidRDefault="00CD585D" w:rsidP="00EE10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7761" w:rsidRPr="00324E1A" w:rsidRDefault="00227761" w:rsidP="00EE1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761" w:rsidRPr="00324E1A" w:rsidRDefault="00227761" w:rsidP="00EE106C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E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учета</w:t>
      </w:r>
      <w:r w:rsidR="00D64D60" w:rsidRPr="00324E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4E1A">
        <w:rPr>
          <w:rFonts w:ascii="Times New Roman" w:hAnsi="Times New Roman" w:cs="Times New Roman"/>
          <w:b/>
          <w:bCs/>
          <w:sz w:val="24"/>
          <w:szCs w:val="24"/>
        </w:rPr>
        <w:t>исполнительными органами</w:t>
      </w:r>
    </w:p>
    <w:p w:rsidR="00227761" w:rsidRPr="00324E1A" w:rsidRDefault="00227761" w:rsidP="00EE10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E1A">
        <w:rPr>
          <w:rFonts w:ascii="Times New Roman" w:eastAsia="Calibri" w:hAnsi="Times New Roman" w:cs="Times New Roman"/>
          <w:b/>
          <w:sz w:val="24"/>
          <w:szCs w:val="24"/>
        </w:rPr>
        <w:t>Фонда</w:t>
      </w:r>
      <w:r w:rsidRPr="00324E1A">
        <w:rPr>
          <w:rFonts w:ascii="Times New Roman" w:hAnsi="Times New Roman" w:cs="Times New Roman"/>
          <w:b/>
          <w:bCs/>
          <w:sz w:val="24"/>
          <w:szCs w:val="24"/>
        </w:rPr>
        <w:t xml:space="preserve"> социального страхования Российской Федерации</w:t>
      </w:r>
    </w:p>
    <w:p w:rsidR="00F4481B" w:rsidRPr="00324E1A" w:rsidRDefault="00227761" w:rsidP="00EE10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4E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операций по расчетам со страхователями</w:t>
      </w:r>
      <w:r w:rsidR="00D64D60" w:rsidRPr="00324E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27761" w:rsidRPr="00324E1A" w:rsidRDefault="00227761" w:rsidP="00EE10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4E1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324E1A">
        <w:rPr>
          <w:rFonts w:ascii="Times New Roman" w:eastAsia="Calibri" w:hAnsi="Times New Roman" w:cs="Times New Roman"/>
          <w:sz w:val="24"/>
          <w:szCs w:val="24"/>
        </w:rPr>
        <w:t>С 1 января 2017 года в соответствии с Федеральным законом от 03.07.2016 № 243-ФЗ «О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страхование» администрирование страховых взносов на случай временной нетрудоспособности и в связи с материнством в части доходов осуществляет Федеральная</w:t>
      </w:r>
      <w:proofErr w:type="gramEnd"/>
      <w:r w:rsidRPr="00324E1A">
        <w:rPr>
          <w:rFonts w:ascii="Times New Roman" w:eastAsia="Calibri" w:hAnsi="Times New Roman" w:cs="Times New Roman"/>
          <w:sz w:val="24"/>
          <w:szCs w:val="24"/>
        </w:rPr>
        <w:t xml:space="preserve"> налоговая служба (далее – ФНС России). Администрирование расходов на выплату страхового обеспечения по временной нетрудоспособности и в связи с материнством осуществляет Фонд.</w:t>
      </w:r>
    </w:p>
    <w:p w:rsidR="00227761" w:rsidRPr="00324E1A" w:rsidRDefault="00227761" w:rsidP="00EE10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E1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324E1A">
        <w:rPr>
          <w:rFonts w:ascii="Times New Roman" w:eastAsia="Calibri" w:hAnsi="Times New Roman" w:cs="Times New Roman"/>
          <w:sz w:val="24"/>
          <w:szCs w:val="24"/>
        </w:rPr>
        <w:t xml:space="preserve">Фонд, </w:t>
      </w:r>
      <w:r w:rsidRPr="00324E1A">
        <w:rPr>
          <w:rFonts w:ascii="Times New Roman" w:hAnsi="Times New Roman" w:cs="Times New Roman"/>
          <w:color w:val="000000"/>
          <w:sz w:val="24"/>
          <w:szCs w:val="24"/>
        </w:rPr>
        <w:t>региональные отделения Фонда в соответствии со статьей 160.1 БК РФ в рамках возложенных полномочий администратора доходов бюджета осуществляют начисление, учет, контроль за правильностью исчисления, полнотой и своевременностью осуществления платежей по страховым взносам на обязательное социальное страхование от несчастных случаев на производстве и профессиональных заболеваний в бюджет, пеней и штрафов по ним, а также принимают решение о зачете (уточнении) платежей</w:t>
      </w:r>
      <w:proofErr w:type="gramEnd"/>
      <w:r w:rsidRPr="00324E1A">
        <w:rPr>
          <w:rFonts w:ascii="Times New Roman" w:hAnsi="Times New Roman" w:cs="Times New Roman"/>
          <w:color w:val="000000"/>
          <w:sz w:val="24"/>
          <w:szCs w:val="24"/>
        </w:rPr>
        <w:t xml:space="preserve"> в бюджет.</w:t>
      </w:r>
    </w:p>
    <w:p w:rsidR="00227761" w:rsidRPr="00324E1A" w:rsidRDefault="00227761" w:rsidP="00EE10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E1A">
        <w:rPr>
          <w:rFonts w:ascii="Times New Roman" w:hAnsi="Times New Roman" w:cs="Times New Roman"/>
          <w:color w:val="000000"/>
          <w:sz w:val="24"/>
          <w:szCs w:val="24"/>
        </w:rPr>
        <w:t>3. Учет операций по расчетам ведется:</w:t>
      </w:r>
    </w:p>
    <w:p w:rsidR="000E7FAB" w:rsidRPr="00324E1A" w:rsidRDefault="00227761" w:rsidP="00EE10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E1A">
        <w:rPr>
          <w:rFonts w:ascii="Times New Roman" w:hAnsi="Times New Roman" w:cs="Times New Roman"/>
          <w:color w:val="000000"/>
          <w:sz w:val="24"/>
          <w:szCs w:val="24"/>
        </w:rPr>
        <w:t>с плательщиками страховых взносов на случай временной нетрудоспособности и в связи с материнством;</w:t>
      </w:r>
    </w:p>
    <w:p w:rsidR="00227761" w:rsidRPr="00324E1A" w:rsidRDefault="00227761" w:rsidP="00EE10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с </w:t>
      </w:r>
      <w:r w:rsidRPr="00324E1A">
        <w:rPr>
          <w:rFonts w:ascii="Times New Roman" w:hAnsi="Times New Roman" w:cs="Times New Roman"/>
          <w:color w:val="000000"/>
          <w:spacing w:val="-3"/>
          <w:sz w:val="24"/>
          <w:szCs w:val="24"/>
        </w:rPr>
        <w:t>плательщиками страховых взносов по обязательному социальному страхованию от несчастных случаев на производстве и профессиональных заболеваний.</w:t>
      </w:r>
    </w:p>
    <w:p w:rsidR="00227761" w:rsidRPr="00324E1A" w:rsidRDefault="000E7FAB" w:rsidP="00EE10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E1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227761" w:rsidRPr="00324E1A">
        <w:rPr>
          <w:rFonts w:ascii="Times New Roman" w:hAnsi="Times New Roman" w:cs="Times New Roman"/>
          <w:color w:val="000000"/>
          <w:sz w:val="24"/>
          <w:szCs w:val="24"/>
        </w:rPr>
        <w:t>Отражение операций по расчетам со страхователями при ведении бюджетного учета осуществляется в соответствии с рабочим планом счетов бюджетного учета, а также в соответствии с действующим законодательством, регулирующим вопросы обязательного социального страхования и бюджетного учета:</w:t>
      </w:r>
    </w:p>
    <w:p w:rsidR="00227761" w:rsidRPr="00324E1A" w:rsidRDefault="000E7FAB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5</w:t>
      </w:r>
      <w:r w:rsidR="00227761" w:rsidRPr="00324E1A">
        <w:rPr>
          <w:rFonts w:ascii="Times New Roman" w:hAnsi="Times New Roman" w:cs="Times New Roman"/>
          <w:sz w:val="24"/>
          <w:szCs w:val="24"/>
        </w:rPr>
        <w:t>. Исполнительные органы Фонда выделяют средства на осуществление (возмещение) расходов по обязательному социальному страхованию:</w:t>
      </w:r>
    </w:p>
    <w:p w:rsidR="00227761" w:rsidRPr="00324E1A" w:rsidRDefault="00227761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страхователям - плательщикам страховых взносов на обязательное социальное страхование на случай временной нетрудоспособности и в связи с материнством в случае превышения расходов над суммой начисленных страховых взносов;</w:t>
      </w:r>
    </w:p>
    <w:p w:rsidR="00227761" w:rsidRPr="00324E1A" w:rsidRDefault="00227761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страхователям - плательщикам страховых взносов на обязательное социальное страхование от несчастных случаев на производстве и профессиональных заболеваний в случае превышения расходов над начисленными страховыми взносами;</w:t>
      </w:r>
    </w:p>
    <w:p w:rsidR="000E7FAB" w:rsidRPr="00324E1A" w:rsidRDefault="00227761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lastRenderedPageBreak/>
        <w:t>страхователям, добровольно вступившим в правоотношения по обязательному социальному страхованию на случай временной нетрудоспособности и в связи с материнством;</w:t>
      </w:r>
    </w:p>
    <w:p w:rsidR="00227761" w:rsidRPr="00324E1A" w:rsidRDefault="00227761" w:rsidP="00EE10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застрахованным лицам - в случаях, установленных действующим законодательством.</w:t>
      </w:r>
    </w:p>
    <w:p w:rsidR="00227761" w:rsidRPr="00324E1A" w:rsidRDefault="00227761" w:rsidP="00EE1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7FAB" w:rsidRPr="00324E1A" w:rsidRDefault="000E7FAB" w:rsidP="00EE10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6337" w:rsidRPr="00324E1A" w:rsidRDefault="007F3C3A" w:rsidP="00EE106C">
      <w:pPr>
        <w:pStyle w:val="a5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b/>
          <w:sz w:val="24"/>
          <w:szCs w:val="24"/>
        </w:rPr>
        <w:t>Признание</w:t>
      </w:r>
      <w:r w:rsidR="00E63FB7" w:rsidRPr="00324E1A">
        <w:rPr>
          <w:rFonts w:ascii="Times New Roman" w:eastAsia="Times New Roman" w:hAnsi="Times New Roman" w:cs="Times New Roman"/>
          <w:b/>
          <w:sz w:val="24"/>
          <w:szCs w:val="24"/>
        </w:rPr>
        <w:t xml:space="preserve"> обесценения активов и</w:t>
      </w:r>
    </w:p>
    <w:p w:rsidR="000E7FAB" w:rsidRPr="00324E1A" w:rsidRDefault="00E63FB7" w:rsidP="00EE106C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b/>
          <w:sz w:val="24"/>
          <w:szCs w:val="24"/>
        </w:rPr>
        <w:t>методика проведения теста на обесценение.</w:t>
      </w:r>
    </w:p>
    <w:p w:rsidR="00E63FB7" w:rsidRPr="00324E1A" w:rsidRDefault="00E63FB7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Инвентаризационная комиссия, выявляет признаки обесценения активов в рамках инвентаризации активов и обязательств, проводимой в целях обеспечения достоверности данных годовой бухгалтерской отчетности (финансовой) отчетности, путем анализа наличия внутренних и внешних признаков, указывающих на возможное обесценение активов.</w:t>
      </w:r>
    </w:p>
    <w:p w:rsidR="008C3D9A" w:rsidRPr="00324E1A" w:rsidRDefault="008C3D9A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К внутренним признакам относятся:</w:t>
      </w:r>
    </w:p>
    <w:p w:rsidR="008C3D9A" w:rsidRPr="00324E1A" w:rsidRDefault="008C3D9A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- моральное устаревание или физическое повреждение актива, снижающее его полезный потенциал;</w:t>
      </w:r>
    </w:p>
    <w:p w:rsidR="008C3D9A" w:rsidRPr="00324E1A" w:rsidRDefault="008C3D9A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- существенные долгосрочные изменения в степени или способе использования актива,</w:t>
      </w:r>
      <w:r w:rsidR="00AF44E6" w:rsidRPr="00324E1A">
        <w:rPr>
          <w:rFonts w:ascii="Times New Roman" w:eastAsia="Times New Roman" w:hAnsi="Times New Roman" w:cs="Times New Roman"/>
          <w:sz w:val="24"/>
          <w:szCs w:val="24"/>
        </w:rPr>
        <w:t xml:space="preserve"> которые произошли в течение отчетного периода или ожидаются в ближайшем будущем и которые неблагоприятно повлияют на деятельность субъектов учета;</w:t>
      </w:r>
    </w:p>
    <w:p w:rsidR="00AF44E6" w:rsidRPr="00324E1A" w:rsidRDefault="00AF44E6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- принятие решения о приостановлении создания объекта имущества на определенный срок;</w:t>
      </w:r>
    </w:p>
    <w:p w:rsidR="00AF44E6" w:rsidRPr="00324E1A" w:rsidRDefault="00AF44E6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- значительное ухудшение финансовых (экономических) результатов использования активов, либо появление данных, указывающих, что финансовые (экономические) результаты использования актива ухудшаются по сравнению с ожиданиями;</w:t>
      </w:r>
    </w:p>
    <w:p w:rsidR="00AF44E6" w:rsidRPr="00324E1A" w:rsidRDefault="00AF44E6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- резкое увеличение расходов не эксплуатацию или обслуживание активов по сравнению с тем, что было первоначально запланировано.</w:t>
      </w:r>
    </w:p>
    <w:p w:rsidR="00AF44E6" w:rsidRPr="00324E1A" w:rsidRDefault="00AF44E6" w:rsidP="00EE106C">
      <w:pPr>
        <w:pStyle w:val="a5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E1A">
        <w:rPr>
          <w:rFonts w:ascii="Times New Roman" w:eastAsia="Times New Roman" w:hAnsi="Times New Roman" w:cs="Times New Roman"/>
          <w:sz w:val="24"/>
          <w:szCs w:val="24"/>
        </w:rPr>
        <w:t>К внешним признакам относятся:</w:t>
      </w:r>
    </w:p>
    <w:p w:rsidR="00AF44E6" w:rsidRPr="00324E1A" w:rsidRDefault="00AF44E6" w:rsidP="00EE106C">
      <w:pPr>
        <w:pStyle w:val="a3"/>
        <w:spacing w:before="0" w:beforeAutospacing="0" w:after="0" w:afterAutospacing="0"/>
        <w:jc w:val="both"/>
      </w:pPr>
      <w:r w:rsidRPr="00324E1A">
        <w:t>- существенные долгосрочные изменения в законодательстве РФ, внешней и внутренней политике, экономике, технологиях, которые произошли в течение отчетного года или произойдут в ближайшем будущем и которые неблагоприятно влияют (окажут влияние) на деятельность субъекта учета;</w:t>
      </w:r>
    </w:p>
    <w:p w:rsidR="00AF44E6" w:rsidRPr="00324E1A" w:rsidRDefault="00AF44E6" w:rsidP="00EE106C">
      <w:pPr>
        <w:pStyle w:val="a3"/>
        <w:spacing w:before="0" w:beforeAutospacing="0" w:after="0" w:afterAutospacing="0"/>
        <w:jc w:val="both"/>
      </w:pPr>
      <w:r w:rsidRPr="00324E1A">
        <w:t>- значительное снижение справедливой стоимости актива за отчетный год по сравнению со снижением справедливой стоимости актива в результате его эксплуатации и (или) устаревания (нормального физического и (или) морального износа);</w:t>
      </w:r>
    </w:p>
    <w:p w:rsidR="00AF44E6" w:rsidRPr="00324E1A" w:rsidRDefault="00AF44E6" w:rsidP="00EE106C">
      <w:pPr>
        <w:pStyle w:val="a3"/>
        <w:spacing w:before="0" w:beforeAutospacing="0" w:after="0" w:afterAutospacing="0"/>
        <w:jc w:val="both"/>
      </w:pPr>
      <w:r w:rsidRPr="00324E1A">
        <w:t>- отсутствие либо значительное снижение потребности в продукции, работах, услугах, обеспечиваемых активом.</w:t>
      </w:r>
    </w:p>
    <w:p w:rsidR="008C6337" w:rsidRPr="00324E1A" w:rsidRDefault="008C6337" w:rsidP="00EE106C">
      <w:pPr>
        <w:pStyle w:val="a3"/>
        <w:spacing w:before="0" w:beforeAutospacing="0" w:after="0" w:afterAutospacing="0"/>
        <w:ind w:firstLine="566"/>
        <w:jc w:val="both"/>
      </w:pPr>
      <w:r w:rsidRPr="00324E1A">
        <w:t>Наличие признаков обесценения активов оформляется приложением к инвентаризационной описи.</w:t>
      </w:r>
    </w:p>
    <w:p w:rsidR="00E63FB7" w:rsidRPr="00324E1A" w:rsidRDefault="00E63FB7" w:rsidP="00EE106C">
      <w:pPr>
        <w:pStyle w:val="a6"/>
        <w:spacing w:after="0"/>
        <w:ind w:firstLine="566"/>
        <w:jc w:val="both"/>
        <w:rPr>
          <w:rFonts w:ascii="Times New Roman" w:hAnsi="Times New Roman"/>
          <w:sz w:val="24"/>
          <w:shd w:val="clear" w:color="auto" w:fill="FFFFFF"/>
        </w:rPr>
      </w:pPr>
      <w:r w:rsidRPr="00324E1A">
        <w:rPr>
          <w:rFonts w:ascii="Times New Roman" w:eastAsia="Times New Roman" w:hAnsi="Times New Roman"/>
          <w:kern w:val="0"/>
          <w:sz w:val="24"/>
        </w:rPr>
        <w:t xml:space="preserve">После обнаружения признаков обесценения актива и, </w:t>
      </w:r>
      <w:proofErr w:type="gramStart"/>
      <w:r w:rsidRPr="00324E1A">
        <w:rPr>
          <w:rFonts w:ascii="Times New Roman" w:eastAsia="Times New Roman" w:hAnsi="Times New Roman"/>
          <w:kern w:val="0"/>
          <w:sz w:val="24"/>
        </w:rPr>
        <w:t>исходя из их влияния на стоимость актива комиссия принимается</w:t>
      </w:r>
      <w:proofErr w:type="gramEnd"/>
      <w:r w:rsidRPr="00324E1A">
        <w:rPr>
          <w:rFonts w:ascii="Times New Roman" w:eastAsia="Times New Roman" w:hAnsi="Times New Roman"/>
          <w:kern w:val="0"/>
          <w:sz w:val="24"/>
        </w:rPr>
        <w:t xml:space="preserve"> решение о необходимости определения справедливой стоимости такого актива (п. 10 ФСБУ «Обесценение актива»). </w:t>
      </w:r>
    </w:p>
    <w:p w:rsidR="00E63FB7" w:rsidRPr="00324E1A" w:rsidRDefault="008C6337" w:rsidP="00EE106C">
      <w:pPr>
        <w:pStyle w:val="a6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</w:rPr>
      </w:pPr>
      <w:r w:rsidRPr="00324E1A">
        <w:rPr>
          <w:rFonts w:ascii="Times New Roman" w:eastAsia="Times New Roman" w:hAnsi="Times New Roman"/>
          <w:kern w:val="0"/>
          <w:sz w:val="24"/>
        </w:rPr>
        <w:t>Справедливая стоимость определяется по текущим рыночным ценам на аналогичные товары из СМИ, интернета или информации от производителя.</w:t>
      </w:r>
    </w:p>
    <w:p w:rsidR="008C6337" w:rsidRPr="00324E1A" w:rsidRDefault="008C6337" w:rsidP="00EE106C">
      <w:pPr>
        <w:pStyle w:val="a6"/>
        <w:spacing w:after="0"/>
        <w:ind w:firstLine="567"/>
        <w:jc w:val="both"/>
        <w:rPr>
          <w:rFonts w:ascii="Times New Roman" w:hAnsi="Times New Roman"/>
          <w:sz w:val="24"/>
          <w:shd w:val="clear" w:color="auto" w:fill="FFFFFF"/>
        </w:rPr>
      </w:pPr>
      <w:r w:rsidRPr="00324E1A">
        <w:rPr>
          <w:rFonts w:ascii="Times New Roman" w:eastAsia="Times New Roman" w:hAnsi="Times New Roman"/>
          <w:kern w:val="0"/>
          <w:sz w:val="24"/>
        </w:rPr>
        <w:tab/>
        <w:t>Установление справедливой стоимости активов оформляется протоколом комиссии по поступлению и выбытию активов.</w:t>
      </w:r>
    </w:p>
    <w:p w:rsidR="00E63FB7" w:rsidRPr="00324E1A" w:rsidRDefault="00E63FB7" w:rsidP="00EE106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24E1A" w:rsidRDefault="00324E1A" w:rsidP="00EE10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E1A" w:rsidRPr="00A428B6" w:rsidRDefault="00324E1A" w:rsidP="00EE106C">
      <w:pPr>
        <w:pStyle w:val="a5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B6">
        <w:rPr>
          <w:rFonts w:ascii="Times New Roman" w:hAnsi="Times New Roman" w:cs="Times New Roman"/>
          <w:b/>
          <w:sz w:val="24"/>
          <w:szCs w:val="24"/>
        </w:rPr>
        <w:t>Учет расходов будущих периодов</w:t>
      </w:r>
      <w:r w:rsidRPr="00A428B6">
        <w:rPr>
          <w:rFonts w:ascii="Times New Roman" w:hAnsi="Times New Roman" w:cs="Times New Roman"/>
          <w:b/>
          <w:sz w:val="24"/>
          <w:szCs w:val="24"/>
        </w:rPr>
        <w:t>.</w:t>
      </w:r>
    </w:p>
    <w:p w:rsidR="00A428B6" w:rsidRPr="00A428B6" w:rsidRDefault="00A428B6" w:rsidP="00EE106C">
      <w:pPr>
        <w:pStyle w:val="a5"/>
        <w:spacing w:after="0" w:line="240" w:lineRule="auto"/>
        <w:ind w:left="0" w:right="4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B6">
        <w:rPr>
          <w:rFonts w:ascii="Times New Roman" w:hAnsi="Times New Roman" w:cs="Times New Roman"/>
          <w:b/>
          <w:sz w:val="24"/>
          <w:szCs w:val="24"/>
        </w:rPr>
        <w:t>Счет 0 401 50 000 «Расходы будущих периодов».</w:t>
      </w:r>
    </w:p>
    <w:p w:rsidR="00324E1A" w:rsidRPr="00324E1A" w:rsidRDefault="00505D27" w:rsidP="00EE106C">
      <w:pPr>
        <w:spacing w:after="0" w:line="240" w:lineRule="auto"/>
        <w:ind w:right="62" w:firstLine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0 401 50 000 «Расходы будущих периодов»</w:t>
      </w:r>
      <w:r w:rsidR="00324E1A" w:rsidRPr="00324E1A">
        <w:rPr>
          <w:rFonts w:ascii="Times New Roman" w:hAnsi="Times New Roman" w:cs="Times New Roman"/>
          <w:sz w:val="24"/>
          <w:szCs w:val="24"/>
        </w:rPr>
        <w:t xml:space="preserve"> предназначен для учета сумм расходов, начисленных учреждением в отчетном периоде, но относящихся к будущим отчетным периодам.</w:t>
      </w:r>
    </w:p>
    <w:p w:rsidR="00324E1A" w:rsidRPr="00324E1A" w:rsidRDefault="00324E1A" w:rsidP="00EE106C">
      <w:pPr>
        <w:spacing w:after="0" w:line="240" w:lineRule="auto"/>
        <w:ind w:right="197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lastRenderedPageBreak/>
        <w:t>Учет расходов будущих периодов осуществляется в соответствии с Порядком и сроками списания расходов будущих периодов, на финансовый результат текущего года</w:t>
      </w:r>
    </w:p>
    <w:p w:rsidR="00324E1A" w:rsidRPr="00324E1A" w:rsidRDefault="00324E1A" w:rsidP="00EE106C">
      <w:pPr>
        <w:spacing w:after="0" w:line="240" w:lineRule="auto"/>
        <w:ind w:right="1140" w:hanging="10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Порядок и сроки списания расходов будущих периодов, на финансовый результат текущего года</w:t>
      </w:r>
    </w:p>
    <w:p w:rsidR="00324E1A" w:rsidRPr="00324E1A" w:rsidRDefault="00324E1A" w:rsidP="00EE106C">
      <w:pPr>
        <w:spacing w:after="0" w:line="240" w:lineRule="auto"/>
        <w:ind w:right="187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Согласно пункту 302 Инструкции по применению Единого плана счетов, утвержденной Приказом Минфина России от 01.12.2010 N 157н, расходы, начисленные учреждением в отчетном периоде, но относящиеся к будущим отчетным периодам, признаются расходами будущих периодов и учитываются на счете 40150.</w:t>
      </w:r>
    </w:p>
    <w:p w:rsidR="00505D27" w:rsidRDefault="00324E1A" w:rsidP="00EE106C">
      <w:pPr>
        <w:spacing w:after="0" w:line="240" w:lineRule="auto"/>
        <w:ind w:right="62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На этом счете в случае, когда учреждение не создает соответствующий резерв предстоящих расходов, отражаются расходы, связанные:</w:t>
      </w:r>
    </w:p>
    <w:p w:rsidR="00505D27" w:rsidRDefault="00505D27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505D27">
        <w:rPr>
          <w:rFonts w:ascii="Times New Roman" w:hAnsi="Times New Roman" w:cs="Times New Roman"/>
          <w:sz w:val="24"/>
          <w:szCs w:val="24"/>
        </w:rPr>
        <w:t>с приобретением неисключительного права пользования нематериальными активами в течение нескольких отчетных периодов;</w:t>
      </w:r>
    </w:p>
    <w:p w:rsidR="00505D27" w:rsidRDefault="00505D27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505D27">
        <w:rPr>
          <w:rFonts w:ascii="Times New Roman" w:hAnsi="Times New Roman" w:cs="Times New Roman"/>
          <w:sz w:val="24"/>
          <w:szCs w:val="24"/>
        </w:rPr>
        <w:t>со страхованием имущества, гражданской ответственности;</w:t>
      </w:r>
    </w:p>
    <w:p w:rsidR="00505D27" w:rsidRDefault="00505D27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505D27">
        <w:rPr>
          <w:rFonts w:ascii="Times New Roman" w:hAnsi="Times New Roman" w:cs="Times New Roman"/>
          <w:sz w:val="24"/>
          <w:szCs w:val="24"/>
        </w:rPr>
        <w:t>с подготовительными к производству работами в связи с их сезонным характером;</w:t>
      </w:r>
    </w:p>
    <w:p w:rsidR="00505D27" w:rsidRDefault="00505D27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505D27">
        <w:rPr>
          <w:rFonts w:ascii="Times New Roman" w:hAnsi="Times New Roman" w:cs="Times New Roman"/>
          <w:sz w:val="24"/>
          <w:szCs w:val="24"/>
        </w:rPr>
        <w:t>с добровольным страхованием (пенсионным обеспечением) сотрудников учреждения;</w:t>
      </w:r>
    </w:p>
    <w:p w:rsidR="00324E1A" w:rsidRDefault="00505D27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505D27">
        <w:rPr>
          <w:rFonts w:ascii="Times New Roman" w:hAnsi="Times New Roman" w:cs="Times New Roman"/>
          <w:sz w:val="24"/>
          <w:szCs w:val="24"/>
        </w:rPr>
        <w:t xml:space="preserve">с неравномерно производимым ремонтом основных средств; </w:t>
      </w:r>
      <w:r w:rsidR="00324E1A" w:rsidRPr="00324E1A">
        <w:rPr>
          <w:noProof/>
        </w:rPr>
        <w:drawing>
          <wp:inline distT="0" distB="0" distL="0" distR="0" wp14:anchorId="07EB8A86" wp14:editId="722DF47E">
            <wp:extent cx="52070" cy="133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4E1A" w:rsidRPr="00505D27">
        <w:rPr>
          <w:rFonts w:ascii="Times New Roman" w:hAnsi="Times New Roman" w:cs="Times New Roman"/>
          <w:sz w:val="24"/>
          <w:szCs w:val="24"/>
        </w:rPr>
        <w:t xml:space="preserve"> с иными аналогичными расходами (руководствуясь законодательством Российской Федерации о бухгалтерском учете, нормативными актами органов, регулирующими бухгалтерский учет).</w:t>
      </w:r>
    </w:p>
    <w:p w:rsidR="00324E1A" w:rsidRPr="00324E1A" w:rsidRDefault="00324E1A" w:rsidP="00EE106C">
      <w:pPr>
        <w:spacing w:after="0" w:line="240" w:lineRule="auto"/>
        <w:ind w:right="158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В соответствии с Инструкцией N 157н учет расходов будущих периодов осуществляется в разрезе видов расходов. В рабочем плане счетов </w:t>
      </w:r>
      <w:r w:rsidR="00505D27">
        <w:rPr>
          <w:rFonts w:ascii="Times New Roman" w:hAnsi="Times New Roman" w:cs="Times New Roman"/>
          <w:sz w:val="24"/>
          <w:szCs w:val="24"/>
        </w:rPr>
        <w:t>детализация счета 1 401 50 000 «Расходы будущих периодов»</w:t>
      </w:r>
      <w:r w:rsidRPr="00324E1A">
        <w:rPr>
          <w:rFonts w:ascii="Times New Roman" w:hAnsi="Times New Roman" w:cs="Times New Roman"/>
          <w:sz w:val="24"/>
          <w:szCs w:val="24"/>
        </w:rPr>
        <w:t xml:space="preserve"> по соответствующим статьям КОСГУ.</w:t>
      </w:r>
    </w:p>
    <w:p w:rsidR="00324E1A" w:rsidRPr="00324E1A" w:rsidRDefault="00324E1A" w:rsidP="00EE106C">
      <w:pPr>
        <w:spacing w:after="0" w:line="240" w:lineRule="auto"/>
        <w:ind w:right="144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Затраты, произведенные учреждением в отчетном периоде, но относящиеся к следующим отчетным периодам, отражаются по дебету счета как расходы будущих периодов и подлежат отнесению на финансовый результат текущего финансового года (по кредиту счета).</w:t>
      </w:r>
    </w:p>
    <w:p w:rsidR="00324E1A" w:rsidRPr="00324E1A" w:rsidRDefault="00324E1A" w:rsidP="00EE106C">
      <w:pPr>
        <w:spacing w:after="0" w:line="240" w:lineRule="auto"/>
        <w:ind w:right="62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Расходы будущих периодов относятся на расходы текущего финансового года ежемесячно в течение действия договора.</w:t>
      </w:r>
    </w:p>
    <w:p w:rsidR="00324E1A" w:rsidRPr="00324E1A" w:rsidRDefault="00324E1A" w:rsidP="00EE106C">
      <w:pPr>
        <w:spacing w:after="0" w:line="240" w:lineRule="auto"/>
        <w:ind w:right="62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Распределяются расходы пропорционально количеству календарных дней в месяце в период действия договора.</w:t>
      </w:r>
    </w:p>
    <w:p w:rsidR="00324E1A" w:rsidRPr="00324E1A" w:rsidRDefault="00324E1A" w:rsidP="00EE106C">
      <w:pPr>
        <w:spacing w:after="0" w:line="240" w:lineRule="auto"/>
        <w:ind w:right="13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Учет расходов будущих периодов осуществляется в разрезе видов расходов предусмотренных бюджетом (сметой), по государственным контрактам (договорам), соглашениям.</w:t>
      </w:r>
    </w:p>
    <w:p w:rsidR="00324E1A" w:rsidRPr="00324E1A" w:rsidRDefault="00324E1A" w:rsidP="00EE106C">
      <w:pPr>
        <w:spacing w:after="0" w:line="240" w:lineRule="auto"/>
        <w:ind w:right="62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Операции по счету оформляются следующими бухгалтерскими записями:</w:t>
      </w:r>
    </w:p>
    <w:p w:rsidR="00AC3151" w:rsidRDefault="00324E1A" w:rsidP="00EE106C">
      <w:pPr>
        <w:spacing w:after="0" w:line="240" w:lineRule="auto"/>
        <w:ind w:right="62" w:firstLine="53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E1A">
        <w:rPr>
          <w:rFonts w:ascii="Times New Roman" w:hAnsi="Times New Roman" w:cs="Times New Roman"/>
          <w:sz w:val="24"/>
          <w:szCs w:val="24"/>
        </w:rPr>
        <w:t xml:space="preserve">отнесение расходов, произведенных в текущем финансовом году, но относимых к очередным финансовым периодам, на финансовый результат будущих периодов, отражается на основании первичных (сводных) учетных документов по соответствующим операциям и объектам учета по дебету соответствующих счетов аналитического учета счета 040150000 ”Расходы будущих периодов“ и кредиту соответствующих счетов аналитического учета счета 030200000 ”Расчеты по принятым обязательствам”; </w:t>
      </w:r>
      <w:proofErr w:type="gramEnd"/>
    </w:p>
    <w:p w:rsidR="00324E1A" w:rsidRPr="00324E1A" w:rsidRDefault="00324E1A" w:rsidP="00EE106C">
      <w:pPr>
        <w:spacing w:after="0" w:line="240" w:lineRule="auto"/>
        <w:ind w:right="62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отнесение расходов, произведенных ранее и учитываемых в составе расходов будущих периодов, на финансовый результат текущего финансового года отражается на основании Бухгалтерской справки (ф. 0504833) по дебету соответствующих счетов аналитического учета счета 040120200 ”Расходы экономического субъекта“ и кредиту соответствующих счетов аналитического учета счета 040150000 ”Расходы будущих периодов”.</w:t>
      </w:r>
    </w:p>
    <w:p w:rsidR="00324E1A" w:rsidRPr="00324E1A" w:rsidRDefault="00324E1A" w:rsidP="00EE106C">
      <w:pPr>
        <w:spacing w:after="0" w:line="240" w:lineRule="auto"/>
        <w:ind w:right="28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В то же время обращаем внимание, что если контрактом установлено, что заказчик (учреждение) имеет право без ограничения срока использовать программное обеспечение, полученное в пользование на условиях простой (неисключительной) лицензии, то срок его использования устанавливается комиссией учреждения по поступлению и выбытию активов и не зависит от срока действия лицензионного договора.</w:t>
      </w:r>
    </w:p>
    <w:p w:rsidR="00324E1A" w:rsidRPr="00324E1A" w:rsidRDefault="00324E1A" w:rsidP="00EE106C">
      <w:pPr>
        <w:spacing w:after="0" w:line="240" w:lineRule="auto"/>
        <w:ind w:right="28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При этом списание указанного программного продукта с </w:t>
      </w:r>
      <w:proofErr w:type="spellStart"/>
      <w:r w:rsidRPr="00324E1A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324E1A">
        <w:rPr>
          <w:rFonts w:ascii="Times New Roman" w:hAnsi="Times New Roman" w:cs="Times New Roman"/>
          <w:sz w:val="24"/>
          <w:szCs w:val="24"/>
        </w:rPr>
        <w:t xml:space="preserve"> счета 01 ”Имущество, полученное в пользование“ осуществляется только по истечении срока его использования.</w:t>
      </w:r>
    </w:p>
    <w:p w:rsidR="00AC3151" w:rsidRDefault="00324E1A" w:rsidP="00EE106C">
      <w:pPr>
        <w:spacing w:after="0" w:line="240" w:lineRule="auto"/>
        <w:ind w:right="62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lastRenderedPageBreak/>
        <w:t>Платежи за право пользования программным продуктом можно сразу отнести на расходы текущего финансового года. Единовременное списание таких расходов возможно при одновременном выполнении следующих условий:</w:t>
      </w:r>
    </w:p>
    <w:p w:rsidR="00AC3151" w:rsidRDefault="00AC3151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324E1A">
        <w:rPr>
          <w:rFonts w:ascii="Times New Roman" w:hAnsi="Times New Roman" w:cs="Times New Roman"/>
          <w:sz w:val="24"/>
          <w:szCs w:val="24"/>
        </w:rPr>
        <w:t>срок использования программного продукта согласно договору не превышает один календарный год;</w:t>
      </w:r>
    </w:p>
    <w:p w:rsidR="00324E1A" w:rsidRPr="00324E1A" w:rsidRDefault="00AC3151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4E1A" w:rsidRPr="00324E1A">
        <w:rPr>
          <w:rFonts w:ascii="Times New Roman" w:hAnsi="Times New Roman" w:cs="Times New Roman"/>
          <w:sz w:val="24"/>
          <w:szCs w:val="24"/>
        </w:rPr>
        <w:t>за использование программного обеспечения производятся периодические платежи.</w:t>
      </w:r>
    </w:p>
    <w:p w:rsidR="00324E1A" w:rsidRDefault="00324E1A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Данный порядок и сроки списания расходов будущих периодов, на финансовый результат текущего года применяется, начиная с 2018 года.</w:t>
      </w:r>
    </w:p>
    <w:p w:rsidR="00AC3151" w:rsidRDefault="00AC3151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</w:p>
    <w:p w:rsidR="00EE106C" w:rsidRPr="00324E1A" w:rsidRDefault="00EE106C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</w:p>
    <w:p w:rsidR="00AC3151" w:rsidRPr="00AC3151" w:rsidRDefault="00324E1A" w:rsidP="00EE106C">
      <w:pPr>
        <w:spacing w:after="0" w:line="240" w:lineRule="auto"/>
        <w:ind w:right="302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151">
        <w:rPr>
          <w:rFonts w:ascii="Times New Roman" w:hAnsi="Times New Roman" w:cs="Times New Roman"/>
          <w:b/>
          <w:sz w:val="24"/>
          <w:szCs w:val="24"/>
        </w:rPr>
        <w:t>Счет 040160000 «Резервы предстоящих расходов»</w:t>
      </w:r>
      <w:r w:rsidR="00AC3151" w:rsidRPr="00AC3151">
        <w:rPr>
          <w:rFonts w:ascii="Times New Roman" w:hAnsi="Times New Roman" w:cs="Times New Roman"/>
          <w:b/>
          <w:sz w:val="24"/>
          <w:szCs w:val="24"/>
        </w:rPr>
        <w:t>.</w:t>
      </w:r>
    </w:p>
    <w:p w:rsidR="00AC3151" w:rsidRDefault="00AC3151" w:rsidP="00EE106C">
      <w:pPr>
        <w:spacing w:after="0" w:line="240" w:lineRule="auto"/>
        <w:ind w:right="30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24E1A" w:rsidRPr="00324E1A">
        <w:rPr>
          <w:rFonts w:ascii="Times New Roman" w:hAnsi="Times New Roman" w:cs="Times New Roman"/>
          <w:sz w:val="24"/>
          <w:szCs w:val="24"/>
        </w:rPr>
        <w:t>На счете отражаются обязательства для предстоящей оплаты отпусков за фактически отработанное время или компенсаций за неиспользованный отпуск, в том числе при увольнении, включая платежи на обязательное социальное страхование сотрудника.</w:t>
      </w:r>
    </w:p>
    <w:p w:rsidR="00324E1A" w:rsidRPr="00324E1A" w:rsidRDefault="00AC3151" w:rsidP="00EE106C">
      <w:pPr>
        <w:spacing w:after="0" w:line="240" w:lineRule="auto"/>
        <w:ind w:left="-10" w:right="302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24E1A" w:rsidRPr="00324E1A">
        <w:rPr>
          <w:rFonts w:ascii="Times New Roman" w:hAnsi="Times New Roman" w:cs="Times New Roman"/>
          <w:sz w:val="24"/>
          <w:szCs w:val="24"/>
        </w:rPr>
        <w:t>Резервы формируются по методу начисления, предусматривающему отражение расходов в том периоде, к которому они относятся, независимо от того, когда выплачены денежные средства.</w:t>
      </w:r>
    </w:p>
    <w:p w:rsidR="00324E1A" w:rsidRPr="00324E1A" w:rsidRDefault="00AC3151" w:rsidP="00EE106C">
      <w:pPr>
        <w:spacing w:after="0" w:line="240" w:lineRule="auto"/>
        <w:ind w:right="62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24E1A" w:rsidRPr="00324E1A">
        <w:rPr>
          <w:rFonts w:ascii="Times New Roman" w:hAnsi="Times New Roman" w:cs="Times New Roman"/>
          <w:sz w:val="24"/>
          <w:szCs w:val="24"/>
        </w:rPr>
        <w:t>Начисление резерва производится один раз в год по состоянию на 3 1 декабря на основании информации, представленной кадровой службой.</w:t>
      </w:r>
    </w:p>
    <w:p w:rsidR="00324E1A" w:rsidRPr="00324E1A" w:rsidRDefault="00324E1A" w:rsidP="00EE106C">
      <w:pPr>
        <w:spacing w:after="0" w:line="240" w:lineRule="auto"/>
        <w:ind w:right="485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Расчет суммы резерва осуществляется по следующей формуле: Резерв</w:t>
      </w:r>
      <w:proofErr w:type="gramStart"/>
      <w:r w:rsidRPr="00324E1A">
        <w:rPr>
          <w:rFonts w:ascii="Times New Roman" w:hAnsi="Times New Roman" w:cs="Times New Roman"/>
          <w:sz w:val="24"/>
          <w:szCs w:val="24"/>
        </w:rPr>
        <w:t xml:space="preserve"> = К</w:t>
      </w:r>
      <w:proofErr w:type="gramEnd"/>
      <w:r w:rsidRPr="00324E1A">
        <w:rPr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324E1A">
        <w:rPr>
          <w:rFonts w:ascii="Times New Roman" w:hAnsi="Times New Roman" w:cs="Times New Roman"/>
          <w:sz w:val="24"/>
          <w:szCs w:val="24"/>
        </w:rPr>
        <w:t>ЗПср</w:t>
      </w:r>
      <w:proofErr w:type="spellEnd"/>
      <w:r w:rsidRPr="00324E1A">
        <w:rPr>
          <w:rFonts w:ascii="Times New Roman" w:hAnsi="Times New Roman" w:cs="Times New Roman"/>
          <w:sz w:val="24"/>
          <w:szCs w:val="24"/>
        </w:rPr>
        <w:t>, где</w:t>
      </w:r>
    </w:p>
    <w:p w:rsidR="00324E1A" w:rsidRPr="00324E1A" w:rsidRDefault="00324E1A" w:rsidP="00EE106C">
      <w:pPr>
        <w:spacing w:after="0" w:line="240" w:lineRule="auto"/>
        <w:ind w:right="19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E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24E1A">
        <w:rPr>
          <w:rFonts w:ascii="Times New Roman" w:hAnsi="Times New Roman" w:cs="Times New Roman"/>
          <w:sz w:val="24"/>
          <w:szCs w:val="24"/>
        </w:rPr>
        <w:t xml:space="preserve"> — общее количество неиспользованных всеми сотрудниками дней отпуска за период с начала работы на дату расчета (конец года) в целом по организации;</w:t>
      </w:r>
    </w:p>
    <w:p w:rsidR="00324E1A" w:rsidRPr="00324E1A" w:rsidRDefault="00324E1A" w:rsidP="00EE106C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4E1A">
        <w:rPr>
          <w:rFonts w:ascii="Times New Roman" w:hAnsi="Times New Roman" w:cs="Times New Roman"/>
          <w:sz w:val="24"/>
          <w:szCs w:val="24"/>
        </w:rPr>
        <w:t>ЗПср</w:t>
      </w:r>
      <w:proofErr w:type="spellEnd"/>
      <w:r w:rsidRPr="00324E1A">
        <w:rPr>
          <w:rFonts w:ascii="Times New Roman" w:hAnsi="Times New Roman" w:cs="Times New Roman"/>
          <w:sz w:val="24"/>
          <w:szCs w:val="24"/>
        </w:rPr>
        <w:t xml:space="preserve"> — средняя заработная плата по всем сотрудникам организации в целом.</w:t>
      </w:r>
    </w:p>
    <w:p w:rsidR="00324E1A" w:rsidRPr="00324E1A" w:rsidRDefault="00D47975" w:rsidP="00EE106C">
      <w:pPr>
        <w:spacing w:after="0" w:line="240" w:lineRule="auto"/>
        <w:ind w:left="696" w:right="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24E1A" w:rsidRPr="00324E1A">
        <w:rPr>
          <w:rFonts w:ascii="Times New Roman" w:hAnsi="Times New Roman" w:cs="Times New Roman"/>
          <w:sz w:val="24"/>
          <w:szCs w:val="24"/>
        </w:rPr>
        <w:t>Учет операций по формированию резерва на оплату предстоящих отпусков осуществляется на следующих счетах:</w:t>
      </w:r>
    </w:p>
    <w:p w:rsidR="00324E1A" w:rsidRPr="00324E1A" w:rsidRDefault="00324E1A" w:rsidP="00EE106C">
      <w:pPr>
        <w:spacing w:after="0" w:line="240" w:lineRule="auto"/>
        <w:ind w:left="696" w:right="62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0 401 60 000 «Резервы предстоящих расходов»</w:t>
      </w:r>
    </w:p>
    <w:p w:rsidR="00324E1A" w:rsidRPr="00324E1A" w:rsidRDefault="00324E1A" w:rsidP="00EE106C">
      <w:pPr>
        <w:spacing w:after="0" w:line="240" w:lineRule="auto"/>
        <w:ind w:right="62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0 401 60 211 «Резерв на оплату отпусков за фактически отработанное время в части выплат персоналу»;</w:t>
      </w:r>
    </w:p>
    <w:p w:rsidR="00D47975" w:rsidRDefault="00324E1A" w:rsidP="00EE106C">
      <w:pPr>
        <w:spacing w:after="0" w:line="240" w:lineRule="auto"/>
        <w:ind w:right="62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0 401 60 213 «Резерв на оплату отпусков за фактически отработанное время в части оплаты страховых взносов».</w:t>
      </w:r>
    </w:p>
    <w:p w:rsidR="00D47975" w:rsidRPr="00EE106C" w:rsidRDefault="00EE106C" w:rsidP="00EE106C">
      <w:pPr>
        <w:spacing w:after="0" w:line="240" w:lineRule="auto"/>
        <w:ind w:right="6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24E1A" w:rsidRPr="00EE106C">
        <w:rPr>
          <w:rFonts w:ascii="Times New Roman" w:hAnsi="Times New Roman" w:cs="Times New Roman"/>
          <w:sz w:val="24"/>
          <w:szCs w:val="24"/>
        </w:rPr>
        <w:t xml:space="preserve">Операции по начислению и расходованию резерва в бюджетном учете отражаются следующими бухгалтерскими записями: </w:t>
      </w:r>
    </w:p>
    <w:p w:rsidR="00D47975" w:rsidRPr="00D47975" w:rsidRDefault="00324E1A" w:rsidP="00EE106C">
      <w:pPr>
        <w:pStyle w:val="a5"/>
        <w:spacing w:after="0" w:line="240" w:lineRule="auto"/>
        <w:ind w:left="0" w:right="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975">
        <w:rPr>
          <w:rFonts w:ascii="Times New Roman" w:hAnsi="Times New Roman" w:cs="Times New Roman"/>
          <w:b/>
          <w:sz w:val="24"/>
          <w:szCs w:val="24"/>
        </w:rPr>
        <w:t xml:space="preserve">- начисление резерва на оплату предстоящих отпусков </w:t>
      </w:r>
    </w:p>
    <w:p w:rsidR="00D47975" w:rsidRDefault="00324E1A" w:rsidP="00EE106C">
      <w:pPr>
        <w:pStyle w:val="a5"/>
        <w:spacing w:after="0" w:line="240" w:lineRule="auto"/>
        <w:ind w:left="0" w:right="62"/>
        <w:jc w:val="both"/>
        <w:rPr>
          <w:rFonts w:ascii="Times New Roman" w:hAnsi="Times New Roman" w:cs="Times New Roman"/>
          <w:sz w:val="24"/>
          <w:szCs w:val="24"/>
        </w:rPr>
      </w:pPr>
      <w:r w:rsidRPr="00D47975">
        <w:rPr>
          <w:rFonts w:ascii="Times New Roman" w:hAnsi="Times New Roman" w:cs="Times New Roman"/>
          <w:sz w:val="24"/>
          <w:szCs w:val="24"/>
        </w:rPr>
        <w:t>дебет счета 1 401 20 211 «Расходы по заработной плате»</w:t>
      </w:r>
    </w:p>
    <w:p w:rsidR="00324E1A" w:rsidRPr="00D47975" w:rsidRDefault="00324E1A" w:rsidP="00EE106C">
      <w:pPr>
        <w:pStyle w:val="a5"/>
        <w:spacing w:after="0" w:line="240" w:lineRule="auto"/>
        <w:ind w:left="0" w:right="62"/>
        <w:jc w:val="both"/>
        <w:rPr>
          <w:rFonts w:ascii="Times New Roman" w:hAnsi="Times New Roman" w:cs="Times New Roman"/>
          <w:sz w:val="24"/>
          <w:szCs w:val="24"/>
        </w:rPr>
      </w:pPr>
      <w:r w:rsidRPr="00D47975">
        <w:rPr>
          <w:rFonts w:ascii="Times New Roman" w:hAnsi="Times New Roman" w:cs="Times New Roman"/>
          <w:sz w:val="24"/>
          <w:szCs w:val="24"/>
        </w:rPr>
        <w:t xml:space="preserve"> кредит счета 1 401 60 211 «Резерв на оплату отпусков за фактически отработанное время в части выплат персоналу»;</w:t>
      </w:r>
    </w:p>
    <w:p w:rsidR="00D47975" w:rsidRPr="00D47975" w:rsidRDefault="00D47975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975">
        <w:rPr>
          <w:rFonts w:ascii="Times New Roman" w:hAnsi="Times New Roman" w:cs="Times New Roman"/>
          <w:b/>
          <w:sz w:val="24"/>
          <w:szCs w:val="24"/>
        </w:rPr>
        <w:t xml:space="preserve"> - начисление платежей</w:t>
      </w:r>
      <w:r w:rsidR="00324E1A" w:rsidRPr="00D47975">
        <w:rPr>
          <w:rFonts w:ascii="Times New Roman" w:hAnsi="Times New Roman" w:cs="Times New Roman"/>
          <w:b/>
          <w:sz w:val="24"/>
          <w:szCs w:val="24"/>
        </w:rPr>
        <w:t xml:space="preserve"> на обязательное социальное страхование </w:t>
      </w:r>
    </w:p>
    <w:p w:rsidR="00D47975" w:rsidRDefault="00324E1A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дебет счета 1 401 20 213 «Расходы на начисления на выплаты по оплате труда» кредит счета 1 401 60 213 «Резерв на оплату отпусков за фактически отработанное время в части оплаты страховых взносов»; </w:t>
      </w:r>
    </w:p>
    <w:p w:rsidR="00D47975" w:rsidRPr="00D47975" w:rsidRDefault="00D47975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975">
        <w:rPr>
          <w:rFonts w:ascii="Times New Roman" w:hAnsi="Times New Roman" w:cs="Times New Roman"/>
          <w:b/>
          <w:noProof/>
          <w:sz w:val="24"/>
          <w:szCs w:val="24"/>
        </w:rPr>
        <w:t xml:space="preserve">- </w:t>
      </w:r>
      <w:r w:rsidR="00324E1A" w:rsidRPr="00D47975">
        <w:rPr>
          <w:rFonts w:ascii="Times New Roman" w:hAnsi="Times New Roman" w:cs="Times New Roman"/>
          <w:b/>
          <w:sz w:val="24"/>
          <w:szCs w:val="24"/>
        </w:rPr>
        <w:t xml:space="preserve">отложенные обязательства на сумму резерва на оплату предстоящих отпусков </w:t>
      </w:r>
    </w:p>
    <w:p w:rsidR="00D47975" w:rsidRDefault="00324E1A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дебет счета 1 501 93 211 «Лимиты бюджетных обязательств на иные очередные годы (за пределами планового периода) по заработной плате» </w:t>
      </w:r>
    </w:p>
    <w:p w:rsidR="00D47975" w:rsidRDefault="00324E1A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кредит счета 1 502 99 211 «Отложенные обязательства на иные очередные годы (за пределами планового периода) по заработной плате»;</w:t>
      </w:r>
    </w:p>
    <w:p w:rsidR="00D47975" w:rsidRPr="00D47975" w:rsidRDefault="00D47975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9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24E1A" w:rsidRPr="00D47975">
        <w:rPr>
          <w:rFonts w:ascii="Times New Roman" w:hAnsi="Times New Roman" w:cs="Times New Roman"/>
          <w:b/>
          <w:sz w:val="24"/>
          <w:szCs w:val="24"/>
        </w:rPr>
        <w:t>отложенные обязательства на сумму резерва на оплату страховых взносов</w:t>
      </w:r>
    </w:p>
    <w:p w:rsidR="00D47975" w:rsidRDefault="00324E1A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 дебет счета 1 501 93 213 «Лимиты бюджетных обязательств на иные очередные годы (за пределами планового периода) по начислениям на выплаты по оплате труда» кредит счета 1 502 99 213 «Отложенные обязательства на иные очередные годы (за пределами планового периода) по начислениям на выплаты по оплате труда»;</w:t>
      </w:r>
    </w:p>
    <w:p w:rsidR="00324E1A" w:rsidRPr="00D47975" w:rsidRDefault="00D47975" w:rsidP="00EE106C">
      <w:pPr>
        <w:spacing w:after="0" w:line="240" w:lineRule="auto"/>
        <w:ind w:righ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9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24E1A" w:rsidRPr="00D47975">
        <w:rPr>
          <w:rFonts w:ascii="Times New Roman" w:hAnsi="Times New Roman" w:cs="Times New Roman"/>
          <w:b/>
          <w:sz w:val="24"/>
          <w:szCs w:val="24"/>
        </w:rPr>
        <w:t>использование резерва в части выплат персоналу</w:t>
      </w:r>
    </w:p>
    <w:p w:rsidR="00B769F1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дебет счета 1 401 60 211 «Резерв на оплату отпусков за фактически отработанное время в части выплат персоналу» </w:t>
      </w:r>
    </w:p>
    <w:p w:rsidR="00B769F1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lastRenderedPageBreak/>
        <w:t>кредит счета 1 302 11 730 «Увеличение кредиторской задолженности по заработной плате»</w:t>
      </w:r>
      <w:r w:rsidR="00A428B6">
        <w:rPr>
          <w:rFonts w:ascii="Times New Roman" w:hAnsi="Times New Roman" w:cs="Times New Roman"/>
          <w:sz w:val="24"/>
          <w:szCs w:val="24"/>
        </w:rPr>
        <w:t>;</w:t>
      </w:r>
    </w:p>
    <w:p w:rsidR="00B769F1" w:rsidRDefault="00B769F1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F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24E1A" w:rsidRPr="00B769F1">
        <w:rPr>
          <w:rFonts w:ascii="Times New Roman" w:hAnsi="Times New Roman" w:cs="Times New Roman"/>
          <w:b/>
          <w:sz w:val="24"/>
          <w:szCs w:val="24"/>
        </w:rPr>
        <w:t xml:space="preserve">использование резерва в части оплаты страховых взносов </w:t>
      </w:r>
    </w:p>
    <w:p w:rsidR="00B769F1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B769F1">
        <w:rPr>
          <w:rFonts w:ascii="Times New Roman" w:hAnsi="Times New Roman" w:cs="Times New Roman"/>
          <w:sz w:val="24"/>
          <w:szCs w:val="24"/>
        </w:rPr>
        <w:t xml:space="preserve">дебет счета 1 401 60 213 «Резерв на оплату отпусков за фактически отработанное время в части оплаты страховых взносов» </w:t>
      </w:r>
    </w:p>
    <w:p w:rsidR="00B769F1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B769F1">
        <w:rPr>
          <w:rFonts w:ascii="Times New Roman" w:hAnsi="Times New Roman" w:cs="Times New Roman"/>
          <w:sz w:val="24"/>
          <w:szCs w:val="24"/>
        </w:rPr>
        <w:t>кредит соответствующих счетов аналитического учета</w:t>
      </w:r>
      <w:r w:rsidRPr="00324E1A">
        <w:rPr>
          <w:rFonts w:ascii="Times New Roman" w:hAnsi="Times New Roman" w:cs="Times New Roman"/>
          <w:sz w:val="24"/>
          <w:szCs w:val="24"/>
        </w:rPr>
        <w:t xml:space="preserve"> счета 1 303 00 000 «Расчеты по платежам в бюджеты»;</w:t>
      </w:r>
    </w:p>
    <w:p w:rsidR="00A428B6" w:rsidRDefault="00B769F1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A428B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24E1A" w:rsidRPr="00A428B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24E1A" w:rsidRPr="00A428B6">
        <w:rPr>
          <w:rFonts w:ascii="Times New Roman" w:hAnsi="Times New Roman" w:cs="Times New Roman"/>
          <w:b/>
          <w:sz w:val="24"/>
          <w:szCs w:val="24"/>
        </w:rPr>
        <w:t>сторно</w:t>
      </w:r>
      <w:proofErr w:type="spellEnd"/>
      <w:r w:rsidR="00324E1A" w:rsidRPr="00A428B6">
        <w:rPr>
          <w:rFonts w:ascii="Times New Roman" w:hAnsi="Times New Roman" w:cs="Times New Roman"/>
          <w:b/>
          <w:sz w:val="24"/>
          <w:szCs w:val="24"/>
        </w:rPr>
        <w:t>» отложенных обязательств на сумму резерва на оплату предстоящих отпусков</w:t>
      </w:r>
      <w:r w:rsidR="00324E1A" w:rsidRPr="00324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8B6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дебет счета 1 501 93 211 «Лимиты бюджетных обязательств на иные очередные годы (за пределами планового периода) по заработной плате» </w:t>
      </w:r>
    </w:p>
    <w:p w:rsidR="00A428B6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428B6">
        <w:rPr>
          <w:rFonts w:ascii="Times New Roman" w:hAnsi="Times New Roman" w:cs="Times New Roman"/>
          <w:sz w:val="24"/>
          <w:szCs w:val="24"/>
        </w:rPr>
        <w:t>кредит счета 1 502 99 211 «Отложенные обязательства на иные очередные годы (за пределами планового периода) по заработной плате»;</w:t>
      </w:r>
    </w:p>
    <w:p w:rsidR="00A428B6" w:rsidRDefault="00A428B6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A428B6">
        <w:rPr>
          <w:rFonts w:ascii="Times New Roman" w:hAnsi="Times New Roman" w:cs="Times New Roman"/>
          <w:b/>
          <w:noProof/>
          <w:sz w:val="24"/>
          <w:szCs w:val="24"/>
        </w:rPr>
        <w:t xml:space="preserve">- </w:t>
      </w:r>
      <w:r w:rsidR="00324E1A" w:rsidRPr="00A428B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24E1A" w:rsidRPr="00A428B6">
        <w:rPr>
          <w:rFonts w:ascii="Times New Roman" w:hAnsi="Times New Roman" w:cs="Times New Roman"/>
          <w:b/>
          <w:sz w:val="24"/>
          <w:szCs w:val="24"/>
        </w:rPr>
        <w:t>сторно</w:t>
      </w:r>
      <w:proofErr w:type="spellEnd"/>
      <w:r w:rsidR="00324E1A" w:rsidRPr="00A428B6">
        <w:rPr>
          <w:rFonts w:ascii="Times New Roman" w:hAnsi="Times New Roman" w:cs="Times New Roman"/>
          <w:b/>
          <w:sz w:val="24"/>
          <w:szCs w:val="24"/>
        </w:rPr>
        <w:t>» отложенных обязательств на сумму резерва на оплату страховых взносов</w:t>
      </w:r>
    </w:p>
    <w:p w:rsidR="00A428B6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A428B6">
        <w:rPr>
          <w:rFonts w:ascii="Times New Roman" w:hAnsi="Times New Roman" w:cs="Times New Roman"/>
          <w:sz w:val="24"/>
          <w:szCs w:val="24"/>
        </w:rPr>
        <w:t xml:space="preserve"> дебет счета 1 501 93 213 «Лимиты бюджетных обязательств на иные очередные годы (за пределами планового периода) по начислениям на выплаты по оплате труда» </w:t>
      </w:r>
    </w:p>
    <w:p w:rsidR="00324E1A" w:rsidRPr="00A428B6" w:rsidRDefault="00324E1A" w:rsidP="00EE106C">
      <w:pPr>
        <w:spacing w:after="0" w:line="240" w:lineRule="auto"/>
        <w:ind w:right="26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428B6">
        <w:rPr>
          <w:rFonts w:ascii="Times New Roman" w:hAnsi="Times New Roman" w:cs="Times New Roman"/>
          <w:sz w:val="24"/>
          <w:szCs w:val="24"/>
        </w:rPr>
        <w:t>кредит счета 1 502 99 213 «Отложенные обязательства на иные очередные годы (за пределами планового периода) по начислениям на выплаты по оплате труда».</w:t>
      </w:r>
    </w:p>
    <w:p w:rsidR="00A428B6" w:rsidRDefault="00A428B6" w:rsidP="00EE106C">
      <w:pPr>
        <w:spacing w:after="0" w:line="240" w:lineRule="auto"/>
        <w:ind w:right="653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EE106C" w:rsidRDefault="00EE106C" w:rsidP="00EE106C">
      <w:pPr>
        <w:spacing w:after="0" w:line="240" w:lineRule="auto"/>
        <w:ind w:right="653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324E1A" w:rsidRPr="00A428B6" w:rsidRDefault="00324E1A" w:rsidP="00C404CD">
      <w:pPr>
        <w:pStyle w:val="a5"/>
        <w:numPr>
          <w:ilvl w:val="0"/>
          <w:numId w:val="4"/>
        </w:numPr>
        <w:spacing w:after="0" w:line="240" w:lineRule="auto"/>
        <w:ind w:left="0" w:right="65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B6">
        <w:rPr>
          <w:rFonts w:ascii="Times New Roman" w:hAnsi="Times New Roman" w:cs="Times New Roman"/>
          <w:b/>
          <w:sz w:val="24"/>
          <w:szCs w:val="24"/>
        </w:rPr>
        <w:t>Внутренний контроль и внутренний аудит в Фонде, исполнительных органах</w:t>
      </w:r>
    </w:p>
    <w:p w:rsidR="00324E1A" w:rsidRPr="00324E1A" w:rsidRDefault="00324E1A" w:rsidP="00EE106C">
      <w:pPr>
        <w:spacing w:after="0" w:line="240" w:lineRule="auto"/>
        <w:ind w:right="17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E1A">
        <w:rPr>
          <w:rFonts w:ascii="Times New Roman" w:hAnsi="Times New Roman" w:cs="Times New Roman"/>
          <w:sz w:val="24"/>
          <w:szCs w:val="24"/>
        </w:rPr>
        <w:t>Внутренний контроль непрерывный процесс, осуществляемый в рамках управления внутренними рисками руководством Фонда и исполнительных органов Фонда, иными должностными лицами, контрольноаудиторскими подразделениями Фонда и исполнительных органов Фонда, направленный на соблюдение нормативных правовых актов Российской Федерации, нормативных актов Фонда и иных документов, регламентирующих деятельность Фонда в разрезе финансового, административного и технологического направлений деятельности.</w:t>
      </w:r>
      <w:proofErr w:type="gramEnd"/>
    </w:p>
    <w:p w:rsidR="00324E1A" w:rsidRPr="00324E1A" w:rsidRDefault="00324E1A" w:rsidP="00EE106C">
      <w:pPr>
        <w:spacing w:after="0" w:line="240" w:lineRule="auto"/>
        <w:ind w:right="1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Осуществление внутреннего финансового контроля в Фонде и исполнительных органах регламентировано соответствующими приказами и осуществляется в соответствии с картами внутреннего финансового контроля и Методическими рекомендациями по осуществлению внутреннего финансового контроля, утвержденными Приказом № 356.</w:t>
      </w:r>
    </w:p>
    <w:p w:rsidR="00324E1A" w:rsidRPr="00324E1A" w:rsidRDefault="00324E1A" w:rsidP="00EE106C">
      <w:pPr>
        <w:spacing w:after="0" w:line="240" w:lineRule="auto"/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Внутренний аудит деятельность контрольно-аудиторских подразделений Фонда по представлению руководству Фонда и исполнительного органа независимой и объективной информации о состоянии деятельности центрального аппарата Фонда, исполнительного органа по осуществлению возложенных на них функций и полномочий, в том числе о надежности функционирования системы внутреннего (в том числе финансового) контроля.</w:t>
      </w:r>
    </w:p>
    <w:p w:rsidR="00324E1A" w:rsidRDefault="00324E1A" w:rsidP="00EE106C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Внутренний аудит в исполнительном органе осуществляется в соответствии с Положением о внутреннем контроле и внутреннем аудите и Стандартом организации и проведения внутреннего контроля и внутреннего (в том числе финансового) аудита в региональном отделении Фонда, утверждаемом приказом исполнительного органа.</w:t>
      </w:r>
    </w:p>
    <w:p w:rsidR="00EE106C" w:rsidRDefault="00EE106C" w:rsidP="00EE106C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06C" w:rsidRPr="00324E1A" w:rsidRDefault="00EE106C" w:rsidP="00EE106C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4E1A" w:rsidRPr="00A428B6" w:rsidRDefault="00324E1A" w:rsidP="00C404CD">
      <w:pPr>
        <w:pStyle w:val="a5"/>
        <w:numPr>
          <w:ilvl w:val="0"/>
          <w:numId w:val="4"/>
        </w:numPr>
        <w:spacing w:after="0" w:line="240" w:lineRule="auto"/>
        <w:ind w:left="0" w:right="47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B6">
        <w:rPr>
          <w:rFonts w:ascii="Times New Roman" w:hAnsi="Times New Roman" w:cs="Times New Roman"/>
          <w:b/>
          <w:sz w:val="24"/>
          <w:szCs w:val="24"/>
        </w:rPr>
        <w:t>Порядок составления и представления бюджетной отчетности в Фонде, исполнительных органах</w:t>
      </w:r>
    </w:p>
    <w:p w:rsidR="00324E1A" w:rsidRPr="00A428B6" w:rsidRDefault="00324E1A" w:rsidP="00EE106C">
      <w:pPr>
        <w:pStyle w:val="a5"/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428B6">
        <w:rPr>
          <w:rFonts w:ascii="Times New Roman" w:hAnsi="Times New Roman" w:cs="Times New Roman"/>
          <w:sz w:val="24"/>
          <w:szCs w:val="24"/>
        </w:rPr>
        <w:t>Фонд, исполнительные органы представляют бюджетную отчетность, составленную в соответствии с порядком, установленным Минфином России.</w:t>
      </w:r>
    </w:p>
    <w:p w:rsidR="00324E1A" w:rsidRPr="00324E1A" w:rsidRDefault="00324E1A" w:rsidP="00EE1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Формы специализированных приложений к отчету об исполнении бюджета Фонда утверждаются постановлением Фонда.</w:t>
      </w:r>
    </w:p>
    <w:p w:rsidR="00324E1A" w:rsidRPr="00324E1A" w:rsidRDefault="00324E1A" w:rsidP="00EE1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lastRenderedPageBreak/>
        <w:t>Сроки, состав и периодичность представления бюджетной отчетности для региональных отделений Фонда устанавливаются постановлением Фонда.</w:t>
      </w:r>
    </w:p>
    <w:p w:rsidR="00A428B6" w:rsidRDefault="00324E1A" w:rsidP="00EE1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 xml:space="preserve">Формы бюджетной отчетности региональные отделения представляют </w:t>
      </w:r>
      <w:proofErr w:type="gramStart"/>
      <w:r w:rsidRPr="00324E1A">
        <w:rPr>
          <w:rFonts w:ascii="Times New Roman" w:hAnsi="Times New Roman" w:cs="Times New Roman"/>
          <w:sz w:val="24"/>
          <w:szCs w:val="24"/>
        </w:rPr>
        <w:t>в Фонд в соответствии с постановлением Фонда о представлении бюджетной отчетности на соответствующий год</w:t>
      </w:r>
      <w:proofErr w:type="gramEnd"/>
      <w:r w:rsidRPr="00324E1A">
        <w:rPr>
          <w:rFonts w:ascii="Times New Roman" w:hAnsi="Times New Roman" w:cs="Times New Roman"/>
          <w:sz w:val="24"/>
          <w:szCs w:val="24"/>
        </w:rPr>
        <w:t>.</w:t>
      </w:r>
    </w:p>
    <w:p w:rsidR="00324E1A" w:rsidRPr="00EE106C" w:rsidRDefault="00324E1A" w:rsidP="00EE106C">
      <w:pPr>
        <w:pStyle w:val="a5"/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06C">
        <w:rPr>
          <w:rFonts w:ascii="Times New Roman" w:hAnsi="Times New Roman" w:cs="Times New Roman"/>
          <w:sz w:val="24"/>
          <w:szCs w:val="24"/>
        </w:rPr>
        <w:t>Формирование консолидированной отчетности осуществляется на основании данных бухгалтерской (финансовой) отчетности региональных отделений Фонда (филиалов), представленной в Фонд (представленной филиалами в региональное отделение Фонда), включаемых по результатам проверки такой отчетности на соответствие требованиям к ее составлению и представлению, установленным нормативными правовыми актами, регулирующими ведение бухгалтерского учета и составление бухгалтерской (финансовой) отчетности, путем выверки показателей представленной бухгалтерской (финансовой) отчетности по установленным в</w:t>
      </w:r>
      <w:proofErr w:type="gramEnd"/>
      <w:r w:rsidRPr="00EE10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06C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E106C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 контрольным соотношениям.</w:t>
      </w:r>
    </w:p>
    <w:p w:rsidR="00324E1A" w:rsidRPr="00324E1A" w:rsidRDefault="00324E1A" w:rsidP="00EE1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Бухгалтерская (финансовая) отчетность, содержащая исправления по результатам проверки отчетности, представляется региональным отделением Фонда с сопроводительным письмом, содержащим информацию о внесенных изменениях по каждому показателю отчетности.</w:t>
      </w:r>
    </w:p>
    <w:p w:rsidR="00324E1A" w:rsidRPr="00324E1A" w:rsidRDefault="00324E1A" w:rsidP="00EE1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E1A">
        <w:rPr>
          <w:rFonts w:ascii="Times New Roman" w:hAnsi="Times New Roman" w:cs="Times New Roman"/>
          <w:sz w:val="24"/>
          <w:szCs w:val="24"/>
        </w:rPr>
        <w:t>Внесение региональным отделением Фонда изменений в ранее принятую бухгалтерскую (финансовую) отчетность осуществляется по согласованию с Фондом.</w:t>
      </w:r>
    </w:p>
    <w:p w:rsidR="00324E1A" w:rsidRPr="00324E1A" w:rsidRDefault="00324E1A" w:rsidP="00EE106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324E1A" w:rsidRPr="00324E1A" w:rsidSect="00F448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106" style="width:16.1pt;height:16.1pt" coordsize="" o:spt="100" o:bullet="t" adj="0,,0" path="" stroked="f">
        <v:stroke joinstyle="miter"/>
        <v:imagedata r:id="rId1" o:title="image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.75pt;height:.75pt;visibility:visible;mso-wrap-style:square" o:bullet="t">
        <v:imagedata r:id="rId2" o:title=""/>
      </v:shape>
    </w:pict>
  </w:numPicBullet>
  <w:abstractNum w:abstractNumId="0">
    <w:nsid w:val="06AC17F4"/>
    <w:multiLevelType w:val="hybridMultilevel"/>
    <w:tmpl w:val="6082F47A"/>
    <w:lvl w:ilvl="0" w:tplc="4072A01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C41937"/>
    <w:multiLevelType w:val="hybridMultilevel"/>
    <w:tmpl w:val="002CDBFA"/>
    <w:lvl w:ilvl="0" w:tplc="D22EDE4E">
      <w:start w:val="1"/>
      <w:numFmt w:val="upperRoman"/>
      <w:suff w:val="space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5" w:hanging="360"/>
      </w:pPr>
    </w:lvl>
    <w:lvl w:ilvl="2" w:tplc="0419001B" w:tentative="1">
      <w:start w:val="1"/>
      <w:numFmt w:val="lowerRoman"/>
      <w:lvlText w:val="%3."/>
      <w:lvlJc w:val="right"/>
      <w:pPr>
        <w:ind w:left="4495" w:hanging="180"/>
      </w:pPr>
    </w:lvl>
    <w:lvl w:ilvl="3" w:tplc="0419000F" w:tentative="1">
      <w:start w:val="1"/>
      <w:numFmt w:val="decimal"/>
      <w:lvlText w:val="%4."/>
      <w:lvlJc w:val="left"/>
      <w:pPr>
        <w:ind w:left="5215" w:hanging="360"/>
      </w:pPr>
    </w:lvl>
    <w:lvl w:ilvl="4" w:tplc="04190019" w:tentative="1">
      <w:start w:val="1"/>
      <w:numFmt w:val="lowerLetter"/>
      <w:lvlText w:val="%5."/>
      <w:lvlJc w:val="left"/>
      <w:pPr>
        <w:ind w:left="5935" w:hanging="360"/>
      </w:pPr>
    </w:lvl>
    <w:lvl w:ilvl="5" w:tplc="0419001B" w:tentative="1">
      <w:start w:val="1"/>
      <w:numFmt w:val="lowerRoman"/>
      <w:lvlText w:val="%6."/>
      <w:lvlJc w:val="right"/>
      <w:pPr>
        <w:ind w:left="6655" w:hanging="180"/>
      </w:pPr>
    </w:lvl>
    <w:lvl w:ilvl="6" w:tplc="0419000F" w:tentative="1">
      <w:start w:val="1"/>
      <w:numFmt w:val="decimal"/>
      <w:lvlText w:val="%7."/>
      <w:lvlJc w:val="left"/>
      <w:pPr>
        <w:ind w:left="7375" w:hanging="360"/>
      </w:pPr>
    </w:lvl>
    <w:lvl w:ilvl="7" w:tplc="04190019" w:tentative="1">
      <w:start w:val="1"/>
      <w:numFmt w:val="lowerLetter"/>
      <w:lvlText w:val="%8."/>
      <w:lvlJc w:val="left"/>
      <w:pPr>
        <w:ind w:left="8095" w:hanging="360"/>
      </w:pPr>
    </w:lvl>
    <w:lvl w:ilvl="8" w:tplc="0419001B" w:tentative="1">
      <w:start w:val="1"/>
      <w:numFmt w:val="lowerRoman"/>
      <w:lvlText w:val="%9."/>
      <w:lvlJc w:val="right"/>
      <w:pPr>
        <w:ind w:left="8815" w:hanging="180"/>
      </w:pPr>
    </w:lvl>
  </w:abstractNum>
  <w:abstractNum w:abstractNumId="2">
    <w:nsid w:val="10BF2E54"/>
    <w:multiLevelType w:val="hybridMultilevel"/>
    <w:tmpl w:val="F9E8035A"/>
    <w:lvl w:ilvl="0" w:tplc="BEE4D8CE">
      <w:start w:val="1"/>
      <w:numFmt w:val="decimal"/>
      <w:suff w:val="space"/>
      <w:lvlText w:val="%1."/>
      <w:lvlJc w:val="left"/>
      <w:pPr>
        <w:ind w:left="504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7653CDC"/>
    <w:multiLevelType w:val="hybridMultilevel"/>
    <w:tmpl w:val="02A84498"/>
    <w:lvl w:ilvl="0" w:tplc="0F0455F2">
      <w:start w:val="1"/>
      <w:numFmt w:val="bullet"/>
      <w:lvlText w:val="•"/>
      <w:lvlPicBulletId w:val="0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605EE0">
      <w:start w:val="1"/>
      <w:numFmt w:val="bullet"/>
      <w:lvlText w:val="o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EAA444">
      <w:start w:val="1"/>
      <w:numFmt w:val="bullet"/>
      <w:lvlText w:val="▪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F8E876">
      <w:start w:val="1"/>
      <w:numFmt w:val="bullet"/>
      <w:lvlText w:val="•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3416C0">
      <w:start w:val="1"/>
      <w:numFmt w:val="bullet"/>
      <w:lvlText w:val="o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9EF438">
      <w:start w:val="1"/>
      <w:numFmt w:val="bullet"/>
      <w:lvlText w:val="▪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9CE0D4">
      <w:start w:val="1"/>
      <w:numFmt w:val="bullet"/>
      <w:lvlText w:val="•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BC5B04">
      <w:start w:val="1"/>
      <w:numFmt w:val="bullet"/>
      <w:lvlText w:val="o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1606B0">
      <w:start w:val="1"/>
      <w:numFmt w:val="bullet"/>
      <w:lvlText w:val="▪"/>
      <w:lvlJc w:val="left"/>
      <w:pPr>
        <w:ind w:left="7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222806"/>
    <w:multiLevelType w:val="hybridMultilevel"/>
    <w:tmpl w:val="99C6D118"/>
    <w:lvl w:ilvl="0" w:tplc="753CE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D662D"/>
    <w:multiLevelType w:val="hybridMultilevel"/>
    <w:tmpl w:val="7B8E8AC6"/>
    <w:lvl w:ilvl="0" w:tplc="4F9EC1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B723B93"/>
    <w:multiLevelType w:val="multilevel"/>
    <w:tmpl w:val="305E12D4"/>
    <w:lvl w:ilvl="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87735AD"/>
    <w:multiLevelType w:val="multilevel"/>
    <w:tmpl w:val="D42C28C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eastAsia="Times New Roman" w:hint="default"/>
      </w:rPr>
    </w:lvl>
  </w:abstractNum>
  <w:abstractNum w:abstractNumId="8">
    <w:nsid w:val="4BA00BC2"/>
    <w:multiLevelType w:val="hybridMultilevel"/>
    <w:tmpl w:val="8054B950"/>
    <w:lvl w:ilvl="0" w:tplc="E21286CA">
      <w:start w:val="1"/>
      <w:numFmt w:val="bullet"/>
      <w:lvlText w:val="-"/>
      <w:lvlJc w:val="left"/>
      <w:pPr>
        <w:ind w:left="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310B8FA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EAE925E">
      <w:start w:val="1"/>
      <w:numFmt w:val="bullet"/>
      <w:lvlText w:val="▪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6840F6">
      <w:start w:val="1"/>
      <w:numFmt w:val="bullet"/>
      <w:lvlText w:val="•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0E8BD0C">
      <w:start w:val="1"/>
      <w:numFmt w:val="bullet"/>
      <w:lvlText w:val="o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C926B70">
      <w:start w:val="1"/>
      <w:numFmt w:val="bullet"/>
      <w:lvlText w:val="▪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D625404">
      <w:start w:val="1"/>
      <w:numFmt w:val="bullet"/>
      <w:lvlText w:val="•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22E29A4">
      <w:start w:val="1"/>
      <w:numFmt w:val="bullet"/>
      <w:lvlText w:val="o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BF8F45C">
      <w:start w:val="1"/>
      <w:numFmt w:val="bullet"/>
      <w:lvlText w:val="▪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F837AA7"/>
    <w:multiLevelType w:val="multilevel"/>
    <w:tmpl w:val="DBA28056"/>
    <w:lvl w:ilvl="0">
      <w:start w:val="1"/>
      <w:numFmt w:val="decimal"/>
      <w:suff w:val="space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10">
    <w:nsid w:val="5F9517A1"/>
    <w:multiLevelType w:val="hybridMultilevel"/>
    <w:tmpl w:val="83CEDF50"/>
    <w:lvl w:ilvl="0" w:tplc="A41AF23E">
      <w:start w:val="1"/>
      <w:numFmt w:val="bullet"/>
      <w:lvlText w:val="-"/>
      <w:lvlJc w:val="left"/>
      <w:pPr>
        <w:ind w:left="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CE439AE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57882B4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DCCACBE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5C08F22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3ECBA30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C5A6AE8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024C06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8FAE1AA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FE345D4"/>
    <w:multiLevelType w:val="hybridMultilevel"/>
    <w:tmpl w:val="1E700BCE"/>
    <w:lvl w:ilvl="0" w:tplc="45FA0066">
      <w:start w:val="1"/>
      <w:numFmt w:val="decimal"/>
      <w:lvlText w:val="%1."/>
      <w:lvlJc w:val="left"/>
      <w:pPr>
        <w:ind w:left="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1A6D58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FA5ADE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E2101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685950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828FBE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62B82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845F78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82834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0420B4F"/>
    <w:multiLevelType w:val="hybridMultilevel"/>
    <w:tmpl w:val="088E6D76"/>
    <w:lvl w:ilvl="0" w:tplc="E21286CA">
      <w:start w:val="1"/>
      <w:numFmt w:val="bullet"/>
      <w:lvlText w:val="-"/>
      <w:lvlJc w:val="left"/>
      <w:pPr>
        <w:ind w:left="231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9" w:hanging="360"/>
      </w:pPr>
      <w:rPr>
        <w:rFonts w:ascii="Wingdings" w:hAnsi="Wingdings" w:hint="default"/>
      </w:rPr>
    </w:lvl>
  </w:abstractNum>
  <w:abstractNum w:abstractNumId="13">
    <w:nsid w:val="62CD2EF2"/>
    <w:multiLevelType w:val="hybridMultilevel"/>
    <w:tmpl w:val="69F4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45613"/>
    <w:multiLevelType w:val="hybridMultilevel"/>
    <w:tmpl w:val="D018BB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745B0"/>
    <w:multiLevelType w:val="hybridMultilevel"/>
    <w:tmpl w:val="8C505100"/>
    <w:lvl w:ilvl="0" w:tplc="EE26C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E2E197F"/>
    <w:multiLevelType w:val="hybridMultilevel"/>
    <w:tmpl w:val="B218B0CA"/>
    <w:lvl w:ilvl="0" w:tplc="A768DF2A">
      <w:start w:val="1"/>
      <w:numFmt w:val="decimal"/>
      <w:lvlText w:val="%1."/>
      <w:lvlJc w:val="left"/>
      <w:pPr>
        <w:ind w:left="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443E7A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A0F6D2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02F07E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DE285E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56BADE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0D532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B8CAE4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682D50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A573CD3"/>
    <w:multiLevelType w:val="hybridMultilevel"/>
    <w:tmpl w:val="46FEF514"/>
    <w:lvl w:ilvl="0" w:tplc="BBECE5D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1E18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4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A1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B838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346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325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F090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64D6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16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4"/>
  </w:num>
  <w:num w:numId="16">
    <w:abstractNumId w:val="5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2578"/>
    <w:rsid w:val="000E7FAB"/>
    <w:rsid w:val="00227761"/>
    <w:rsid w:val="002D2ED4"/>
    <w:rsid w:val="00324E1A"/>
    <w:rsid w:val="00341C25"/>
    <w:rsid w:val="00367E4B"/>
    <w:rsid w:val="0050054F"/>
    <w:rsid w:val="00505D27"/>
    <w:rsid w:val="00702578"/>
    <w:rsid w:val="007930C7"/>
    <w:rsid w:val="007D55D4"/>
    <w:rsid w:val="007F3C3A"/>
    <w:rsid w:val="008C3D9A"/>
    <w:rsid w:val="008C6337"/>
    <w:rsid w:val="009D3C79"/>
    <w:rsid w:val="00A428B6"/>
    <w:rsid w:val="00AA6F8B"/>
    <w:rsid w:val="00AC3151"/>
    <w:rsid w:val="00AE5C45"/>
    <w:rsid w:val="00AF44E6"/>
    <w:rsid w:val="00B769F1"/>
    <w:rsid w:val="00C404CD"/>
    <w:rsid w:val="00CD585D"/>
    <w:rsid w:val="00D47975"/>
    <w:rsid w:val="00D64D60"/>
    <w:rsid w:val="00E63FB7"/>
    <w:rsid w:val="00EE106C"/>
    <w:rsid w:val="00F4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79"/>
  </w:style>
  <w:style w:type="paragraph" w:styleId="1">
    <w:name w:val="heading 1"/>
    <w:basedOn w:val="a"/>
    <w:link w:val="10"/>
    <w:uiPriority w:val="9"/>
    <w:qFormat/>
    <w:rsid w:val="00702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5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02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257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02578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7025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02578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E63FB7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rsid w:val="00E63FB7"/>
    <w:rPr>
      <w:rFonts w:ascii="Arial" w:eastAsia="Lucida Sans Unicode" w:hAnsi="Arial" w:cs="Times New Roman"/>
      <w:kern w:val="1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hyperlink" Target="http://r31.fss.ru/region/ro31/343360/prilozhenie_n_13_poryadok_ucheta_operacij_po__raschetam_so_straxovatelyam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31.fss.ru/region/ro31/343360/prilozhenie_n_11_poryadok_provedeniya_inventariz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12</Pages>
  <Words>5438</Words>
  <Characters>31001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ZZ1</dc:creator>
  <cp:lastModifiedBy>ZZ1</cp:lastModifiedBy>
  <cp:revision>10</cp:revision>
  <dcterms:created xsi:type="dcterms:W3CDTF">2019-02-11T15:18:00Z</dcterms:created>
  <dcterms:modified xsi:type="dcterms:W3CDTF">2020-01-13T14:35:00Z</dcterms:modified>
</cp:coreProperties>
</file>